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89DF8F" w14:textId="662E99F5" w:rsidR="0012096B" w:rsidRPr="00797948" w:rsidRDefault="00797948" w:rsidP="00797948">
      <w:pPr>
        <w:jc w:val="center"/>
        <w:rPr>
          <w:rFonts w:ascii="Helvetica Light" w:hAnsi="Helvetica Light"/>
          <w:b/>
          <w:bCs/>
          <w:sz w:val="24"/>
          <w:szCs w:val="24"/>
          <w:u w:val="single"/>
        </w:rPr>
      </w:pPr>
      <w:r w:rsidRPr="00797948">
        <w:rPr>
          <w:rFonts w:ascii="Helvetica Light" w:hAnsi="Helvetica Light"/>
          <w:b/>
          <w:bCs/>
          <w:sz w:val="24"/>
          <w:szCs w:val="24"/>
          <w:u w:val="single"/>
        </w:rPr>
        <w:t>MEMORIA</w:t>
      </w:r>
    </w:p>
    <w:p w14:paraId="24D54324" w14:textId="0710F03F" w:rsidR="00797948" w:rsidRDefault="00797948" w:rsidP="00797948">
      <w:pPr>
        <w:jc w:val="center"/>
        <w:rPr>
          <w:rFonts w:ascii="Helvetica Light" w:hAnsi="Helvetica Light"/>
          <w:b/>
          <w:bCs/>
          <w:sz w:val="24"/>
          <w:szCs w:val="24"/>
          <w:u w:val="single"/>
        </w:rPr>
      </w:pPr>
      <w:r w:rsidRPr="00797948">
        <w:rPr>
          <w:rFonts w:ascii="Helvetica Light" w:hAnsi="Helvetica Light"/>
          <w:b/>
          <w:bCs/>
          <w:sz w:val="24"/>
          <w:szCs w:val="24"/>
          <w:u w:val="single"/>
        </w:rPr>
        <w:t>IBOSA STELLAE</w:t>
      </w:r>
    </w:p>
    <w:p w14:paraId="5673828E" w14:textId="77777777" w:rsidR="00797948" w:rsidRPr="00797948" w:rsidRDefault="00797948" w:rsidP="00797948">
      <w:pPr>
        <w:pBdr>
          <w:top w:val="single" w:sz="4" w:space="1" w:color="000000"/>
          <w:left w:val="single" w:sz="4" w:space="4" w:color="000000"/>
          <w:bottom w:val="single" w:sz="4" w:space="1" w:color="000000"/>
          <w:right w:val="single" w:sz="4" w:space="4" w:color="000000"/>
        </w:pBdr>
        <w:jc w:val="both"/>
        <w:rPr>
          <w:rFonts w:ascii="Helvetica Light" w:hAnsi="Helvetica Light"/>
          <w:sz w:val="20"/>
          <w:szCs w:val="20"/>
        </w:rPr>
      </w:pPr>
      <w:r w:rsidRPr="00797948">
        <w:rPr>
          <w:rFonts w:ascii="Helvetica Light" w:hAnsi="Helvetica Light"/>
          <w:sz w:val="20"/>
          <w:szCs w:val="20"/>
        </w:rPr>
        <w:t>COMPORTAMIENTO ENERGÉTICO DE EXCELENCIA EN LA PROMOCIÓN STELLAE: INNOVACIÓN Y SOSTENIBILIDAD EN CLIMATIZACIÓN</w:t>
      </w:r>
    </w:p>
    <w:p w14:paraId="2864617F"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La promoción </w:t>
      </w:r>
      <w:proofErr w:type="spellStart"/>
      <w:r w:rsidRPr="00797948">
        <w:rPr>
          <w:rFonts w:ascii="Helvetica Light" w:hAnsi="Helvetica Light"/>
          <w:b/>
          <w:bCs/>
          <w:sz w:val="20"/>
          <w:szCs w:val="20"/>
        </w:rPr>
        <w:t>Stellae</w:t>
      </w:r>
      <w:proofErr w:type="spellEnd"/>
      <w:r w:rsidRPr="00797948">
        <w:rPr>
          <w:rFonts w:ascii="Helvetica Light" w:hAnsi="Helvetica Light"/>
          <w:sz w:val="20"/>
          <w:szCs w:val="20"/>
        </w:rPr>
        <w:t xml:space="preserve">, ubicada en la calle Alejandro Dumas 38-40 de Madrid, constituye un paradigma de sostenibilidad y eficiencia energética aplicada al sector residencial. Consta de 216 viviendas. Esta intervención se posiciona como una de las más avanzadas técnicamente en materia de climatización y ventilación, integrando tecnologías de última generación de la firma </w:t>
      </w:r>
      <w:proofErr w:type="spellStart"/>
      <w:r w:rsidRPr="00797948">
        <w:rPr>
          <w:rFonts w:ascii="Helvetica Light" w:hAnsi="Helvetica Light"/>
          <w:sz w:val="20"/>
          <w:szCs w:val="20"/>
        </w:rPr>
        <w:t>Daikin</w:t>
      </w:r>
      <w:proofErr w:type="spellEnd"/>
      <w:r w:rsidRPr="00797948">
        <w:rPr>
          <w:rFonts w:ascii="Helvetica Light" w:hAnsi="Helvetica Light"/>
          <w:sz w:val="20"/>
          <w:szCs w:val="20"/>
        </w:rPr>
        <w:t>, una de las marcas líderes en el ámbito de la eficiencia energética.</w:t>
      </w:r>
    </w:p>
    <w:p w14:paraId="2DFD0BCC" w14:textId="77777777" w:rsidR="00797948" w:rsidRPr="00797948" w:rsidRDefault="00797948" w:rsidP="00797948">
      <w:pPr>
        <w:pBdr>
          <w:top w:val="single" w:sz="4" w:space="1" w:color="000000"/>
          <w:left w:val="single" w:sz="4" w:space="4" w:color="000000"/>
          <w:bottom w:val="single" w:sz="4" w:space="1" w:color="000000"/>
          <w:right w:val="single" w:sz="4" w:space="4" w:color="000000"/>
        </w:pBdr>
        <w:jc w:val="both"/>
        <w:rPr>
          <w:rFonts w:ascii="Helvetica Light" w:hAnsi="Helvetica Light"/>
          <w:sz w:val="20"/>
          <w:szCs w:val="20"/>
        </w:rPr>
      </w:pPr>
      <w:r w:rsidRPr="00797948">
        <w:rPr>
          <w:rFonts w:ascii="Helvetica Light" w:hAnsi="Helvetica Light"/>
          <w:sz w:val="20"/>
          <w:szCs w:val="20"/>
        </w:rPr>
        <w:t>EFICIENCIA ENERGÉTICA CERTIFICADA: CALIFICACIÓN A</w:t>
      </w:r>
    </w:p>
    <w:p w14:paraId="5FBA4F99"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Los edificios que conforman </w:t>
      </w:r>
      <w:r w:rsidRPr="00797948">
        <w:rPr>
          <w:rFonts w:ascii="Helvetica Light" w:hAnsi="Helvetica Light"/>
          <w:b/>
          <w:bCs/>
          <w:sz w:val="20"/>
          <w:szCs w:val="20"/>
        </w:rPr>
        <w:t xml:space="preserve">la promoción </w:t>
      </w:r>
      <w:proofErr w:type="spellStart"/>
      <w:r w:rsidRPr="00797948">
        <w:rPr>
          <w:rFonts w:ascii="Helvetica Light" w:hAnsi="Helvetica Light"/>
          <w:b/>
          <w:bCs/>
          <w:sz w:val="20"/>
          <w:szCs w:val="20"/>
        </w:rPr>
        <w:t>Stellae</w:t>
      </w:r>
      <w:proofErr w:type="spellEnd"/>
      <w:r w:rsidRPr="00797948">
        <w:rPr>
          <w:rFonts w:ascii="Helvetica Light" w:hAnsi="Helvetica Light"/>
          <w:b/>
          <w:bCs/>
          <w:sz w:val="20"/>
          <w:szCs w:val="20"/>
        </w:rPr>
        <w:t xml:space="preserve"> han sido certificados con la calificación energética "A"</w:t>
      </w:r>
      <w:r w:rsidRPr="00797948">
        <w:rPr>
          <w:rFonts w:ascii="Helvetica Light" w:hAnsi="Helvetica Light"/>
          <w:sz w:val="20"/>
          <w:szCs w:val="20"/>
        </w:rPr>
        <w:t>, tanto en consumo de energía primaria no renovable como en emisiones de dióxido de carbono.</w:t>
      </w:r>
    </w:p>
    <w:p w14:paraId="098C8D28"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La demanda energética para calefacción y refrigeración es muy baja (5,97 </w:t>
      </w:r>
      <w:proofErr w:type="spellStart"/>
      <w:r w:rsidRPr="00797948">
        <w:rPr>
          <w:rFonts w:ascii="Helvetica Light" w:hAnsi="Helvetica Light"/>
          <w:sz w:val="20"/>
          <w:szCs w:val="20"/>
        </w:rPr>
        <w:t>kWh</w:t>
      </w:r>
      <w:proofErr w:type="spellEnd"/>
      <w:r w:rsidRPr="00797948">
        <w:rPr>
          <w:rFonts w:ascii="Helvetica Light" w:hAnsi="Helvetica Light"/>
          <w:sz w:val="20"/>
          <w:szCs w:val="20"/>
        </w:rPr>
        <w:t xml:space="preserve">/m²·año y 10,03 </w:t>
      </w:r>
      <w:proofErr w:type="spellStart"/>
      <w:r w:rsidRPr="00797948">
        <w:rPr>
          <w:rFonts w:ascii="Helvetica Light" w:hAnsi="Helvetica Light"/>
          <w:sz w:val="20"/>
          <w:szCs w:val="20"/>
        </w:rPr>
        <w:t>kWh</w:t>
      </w:r>
      <w:proofErr w:type="spellEnd"/>
      <w:r w:rsidRPr="00797948">
        <w:rPr>
          <w:rFonts w:ascii="Helvetica Light" w:hAnsi="Helvetica Light"/>
          <w:sz w:val="20"/>
          <w:szCs w:val="20"/>
        </w:rPr>
        <w:t xml:space="preserve">/m²·año respectivamente), y el consumo global de energía primaria no renovable se sitúa en 34,76 </w:t>
      </w:r>
      <w:proofErr w:type="spellStart"/>
      <w:r w:rsidRPr="00797948">
        <w:rPr>
          <w:rFonts w:ascii="Helvetica Light" w:hAnsi="Helvetica Light"/>
          <w:sz w:val="20"/>
          <w:szCs w:val="20"/>
        </w:rPr>
        <w:t>kWh</w:t>
      </w:r>
      <w:proofErr w:type="spellEnd"/>
      <w:r w:rsidRPr="00797948">
        <w:rPr>
          <w:rFonts w:ascii="Helvetica Light" w:hAnsi="Helvetica Light"/>
          <w:sz w:val="20"/>
          <w:szCs w:val="20"/>
        </w:rPr>
        <w:t>/m²·año, lo que garantiza un impacto ambiental mínimo en términos de emisiones de CO</w:t>
      </w:r>
      <w:r w:rsidRPr="00797948">
        <w:rPr>
          <w:rFonts w:ascii="Helvetica" w:hAnsi="Helvetica" w:cs="Helvetica"/>
          <w:sz w:val="20"/>
          <w:szCs w:val="20"/>
        </w:rPr>
        <w:t>₂</w:t>
      </w:r>
      <w:r w:rsidRPr="00797948">
        <w:rPr>
          <w:rFonts w:ascii="Helvetica Light" w:hAnsi="Helvetica Light"/>
          <w:sz w:val="20"/>
          <w:szCs w:val="20"/>
        </w:rPr>
        <w:t xml:space="preserve"> (5,89 </w:t>
      </w:r>
      <w:proofErr w:type="spellStart"/>
      <w:r w:rsidRPr="00797948">
        <w:rPr>
          <w:rFonts w:ascii="Helvetica Light" w:hAnsi="Helvetica Light"/>
          <w:sz w:val="20"/>
          <w:szCs w:val="20"/>
        </w:rPr>
        <w:t>kgCO</w:t>
      </w:r>
      <w:proofErr w:type="spellEnd"/>
      <w:r w:rsidRPr="00797948">
        <w:rPr>
          <w:rFonts w:ascii="Helvetica" w:hAnsi="Helvetica" w:cs="Helvetica"/>
          <w:sz w:val="20"/>
          <w:szCs w:val="20"/>
        </w:rPr>
        <w:t>₂</w:t>
      </w:r>
      <w:r w:rsidRPr="00797948">
        <w:rPr>
          <w:rFonts w:ascii="Helvetica Light" w:hAnsi="Helvetica Light"/>
          <w:sz w:val="20"/>
          <w:szCs w:val="20"/>
        </w:rPr>
        <w:t>/m²·año).</w:t>
      </w:r>
    </w:p>
    <w:p w14:paraId="700FF292"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Estos niveles de rendimiento son el resultado de un enfoque integral que va mucho más allá del cumplimiento normativo. La clave está en el uso combinado de equipos de climatización altamente eficientes, un diseño de envolvente térmica muy cuidado, y un sistema de control inteligente y monitorización que permite una gestión energética avanzada.</w:t>
      </w:r>
    </w:p>
    <w:p w14:paraId="2ED9D056" w14:textId="77777777" w:rsidR="00797948" w:rsidRPr="00797948" w:rsidRDefault="00797948" w:rsidP="00797948">
      <w:pPr>
        <w:pBdr>
          <w:top w:val="single" w:sz="4" w:space="1" w:color="000000"/>
          <w:left w:val="single" w:sz="4" w:space="4" w:color="000000"/>
          <w:bottom w:val="single" w:sz="4" w:space="1" w:color="000000"/>
          <w:right w:val="single" w:sz="4" w:space="4" w:color="000000"/>
        </w:pBdr>
        <w:jc w:val="both"/>
        <w:rPr>
          <w:rFonts w:ascii="Helvetica Light" w:hAnsi="Helvetica Light"/>
          <w:sz w:val="20"/>
          <w:szCs w:val="20"/>
        </w:rPr>
      </w:pPr>
      <w:r w:rsidRPr="00797948">
        <w:rPr>
          <w:rFonts w:ascii="Helvetica Light" w:hAnsi="Helvetica Light"/>
          <w:sz w:val="20"/>
          <w:szCs w:val="20"/>
        </w:rPr>
        <w:t>TECNOLOGÍA DAIKIN: MÁXIMA FIABILIDAD Y EFICIENCIA</w:t>
      </w:r>
    </w:p>
    <w:p w14:paraId="751A5279"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La climatización centralizada del complejo </w:t>
      </w:r>
      <w:proofErr w:type="spellStart"/>
      <w:r w:rsidRPr="00797948">
        <w:rPr>
          <w:rFonts w:ascii="Helvetica Light" w:hAnsi="Helvetica Light"/>
          <w:sz w:val="20"/>
          <w:szCs w:val="20"/>
        </w:rPr>
        <w:t>Stellae</w:t>
      </w:r>
      <w:proofErr w:type="spellEnd"/>
      <w:r w:rsidRPr="00797948">
        <w:rPr>
          <w:rFonts w:ascii="Helvetica Light" w:hAnsi="Helvetica Light"/>
          <w:sz w:val="20"/>
          <w:szCs w:val="20"/>
        </w:rPr>
        <w:t xml:space="preserve"> se apoya en la instalación de </w:t>
      </w:r>
      <w:r w:rsidRPr="00797948">
        <w:rPr>
          <w:rFonts w:ascii="Helvetica Light" w:hAnsi="Helvetica Light"/>
          <w:b/>
          <w:bCs/>
          <w:sz w:val="20"/>
          <w:szCs w:val="20"/>
        </w:rPr>
        <w:t xml:space="preserve">unidades </w:t>
      </w:r>
      <w:proofErr w:type="spellStart"/>
      <w:r w:rsidRPr="00797948">
        <w:rPr>
          <w:rFonts w:ascii="Helvetica Light" w:hAnsi="Helvetica Light"/>
          <w:b/>
          <w:bCs/>
          <w:sz w:val="20"/>
          <w:szCs w:val="20"/>
        </w:rPr>
        <w:t>Daikin</w:t>
      </w:r>
      <w:proofErr w:type="spellEnd"/>
      <w:r w:rsidRPr="00797948">
        <w:rPr>
          <w:rFonts w:ascii="Helvetica Light" w:hAnsi="Helvetica Light"/>
          <w:b/>
          <w:bCs/>
          <w:sz w:val="20"/>
          <w:szCs w:val="20"/>
        </w:rPr>
        <w:t xml:space="preserve"> EWYT390B-SLA2</w:t>
      </w:r>
      <w:r w:rsidRPr="00797948">
        <w:rPr>
          <w:rFonts w:ascii="Helvetica Light" w:hAnsi="Helvetica Light"/>
          <w:sz w:val="20"/>
          <w:szCs w:val="20"/>
        </w:rPr>
        <w:t xml:space="preserve">, bombas de calor aire-agua reversibles de alta eficiencia que proporcionan tanto calefacción como refrigeración. Estas unidades están específicamente diseñadas para operar con un rendimiento sobresaliente incluso en condiciones climáticas adversas, gracias a compresores </w:t>
      </w:r>
      <w:proofErr w:type="spellStart"/>
      <w:r w:rsidRPr="00797948">
        <w:rPr>
          <w:rFonts w:ascii="Helvetica Light" w:hAnsi="Helvetica Light"/>
          <w:sz w:val="20"/>
          <w:szCs w:val="20"/>
        </w:rPr>
        <w:t>scroll</w:t>
      </w:r>
      <w:proofErr w:type="spellEnd"/>
      <w:r w:rsidRPr="00797948">
        <w:rPr>
          <w:rFonts w:ascii="Helvetica Light" w:hAnsi="Helvetica Light"/>
          <w:sz w:val="20"/>
          <w:szCs w:val="20"/>
        </w:rPr>
        <w:t xml:space="preserve"> de última generación, intercambiadores de placas de alta eficiencia y control electrónico de vanguardia.</w:t>
      </w:r>
    </w:p>
    <w:p w14:paraId="0DDAE6FE"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Las características más destacadas de estos equipos son:</w:t>
      </w:r>
    </w:p>
    <w:p w14:paraId="21DC5BA4" w14:textId="77777777" w:rsidR="00797948" w:rsidRPr="00797948" w:rsidRDefault="00797948" w:rsidP="00797948">
      <w:pPr>
        <w:numPr>
          <w:ilvl w:val="0"/>
          <w:numId w:val="8"/>
        </w:numPr>
        <w:suppressAutoHyphens/>
        <w:autoSpaceDN w:val="0"/>
        <w:spacing w:line="254" w:lineRule="auto"/>
        <w:jc w:val="both"/>
        <w:rPr>
          <w:rFonts w:ascii="Helvetica Light" w:hAnsi="Helvetica Light"/>
          <w:sz w:val="20"/>
          <w:szCs w:val="20"/>
        </w:rPr>
      </w:pPr>
      <w:r w:rsidRPr="00797948">
        <w:rPr>
          <w:rFonts w:ascii="Helvetica Light" w:hAnsi="Helvetica Light"/>
          <w:b/>
          <w:bCs/>
          <w:sz w:val="20"/>
          <w:szCs w:val="20"/>
        </w:rPr>
        <w:t>Alta eficiencia estacional (ESEER y SCOP) &gt; 4,00</w:t>
      </w:r>
      <w:r w:rsidRPr="00797948">
        <w:rPr>
          <w:rFonts w:ascii="Helvetica Light" w:hAnsi="Helvetica Light"/>
          <w:sz w:val="20"/>
          <w:szCs w:val="20"/>
        </w:rPr>
        <w:t>, lo que implica un ahorro energético significativo en comparación con sistemas tradicionales.</w:t>
      </w:r>
    </w:p>
    <w:p w14:paraId="1DB4735A" w14:textId="77777777" w:rsidR="00797948" w:rsidRPr="00797948" w:rsidRDefault="00797948" w:rsidP="00797948">
      <w:pPr>
        <w:numPr>
          <w:ilvl w:val="0"/>
          <w:numId w:val="8"/>
        </w:numPr>
        <w:suppressAutoHyphens/>
        <w:autoSpaceDN w:val="0"/>
        <w:spacing w:line="254" w:lineRule="auto"/>
        <w:jc w:val="both"/>
        <w:rPr>
          <w:rFonts w:ascii="Helvetica Light" w:hAnsi="Helvetica Light"/>
          <w:sz w:val="20"/>
          <w:szCs w:val="20"/>
        </w:rPr>
      </w:pPr>
      <w:r w:rsidRPr="00797948">
        <w:rPr>
          <w:rFonts w:ascii="Helvetica Light" w:hAnsi="Helvetica Light"/>
          <w:b/>
          <w:bCs/>
          <w:sz w:val="20"/>
          <w:szCs w:val="20"/>
        </w:rPr>
        <w:t xml:space="preserve">Funcionamiento en modo </w:t>
      </w:r>
      <w:proofErr w:type="spellStart"/>
      <w:r w:rsidRPr="00797948">
        <w:rPr>
          <w:rFonts w:ascii="Helvetica Light" w:hAnsi="Helvetica Light"/>
          <w:b/>
          <w:bCs/>
          <w:sz w:val="20"/>
          <w:szCs w:val="20"/>
        </w:rPr>
        <w:t>inverter</w:t>
      </w:r>
      <w:proofErr w:type="spellEnd"/>
      <w:r w:rsidRPr="00797948">
        <w:rPr>
          <w:rFonts w:ascii="Helvetica Light" w:hAnsi="Helvetica Light"/>
          <w:sz w:val="20"/>
          <w:szCs w:val="20"/>
        </w:rPr>
        <w:t>, que permite adaptar la potencia a la demanda real, reduciendo el consumo eléctrico.</w:t>
      </w:r>
    </w:p>
    <w:p w14:paraId="2EBA1631" w14:textId="77777777" w:rsidR="00797948" w:rsidRPr="00797948" w:rsidRDefault="00797948" w:rsidP="00797948">
      <w:pPr>
        <w:numPr>
          <w:ilvl w:val="0"/>
          <w:numId w:val="8"/>
        </w:numPr>
        <w:suppressAutoHyphens/>
        <w:autoSpaceDN w:val="0"/>
        <w:spacing w:line="254" w:lineRule="auto"/>
        <w:jc w:val="both"/>
        <w:rPr>
          <w:rFonts w:ascii="Helvetica Light" w:hAnsi="Helvetica Light"/>
          <w:sz w:val="20"/>
          <w:szCs w:val="20"/>
        </w:rPr>
      </w:pPr>
      <w:r w:rsidRPr="00797948">
        <w:rPr>
          <w:rFonts w:ascii="Helvetica Light" w:hAnsi="Helvetica Light"/>
          <w:b/>
          <w:bCs/>
          <w:sz w:val="20"/>
          <w:szCs w:val="20"/>
        </w:rPr>
        <w:t xml:space="preserve">Compatibilidad con energías renovables, especialmente </w:t>
      </w:r>
      <w:proofErr w:type="spellStart"/>
      <w:r w:rsidRPr="00797948">
        <w:rPr>
          <w:rFonts w:ascii="Helvetica Light" w:hAnsi="Helvetica Light"/>
          <w:b/>
          <w:bCs/>
          <w:sz w:val="20"/>
          <w:szCs w:val="20"/>
        </w:rPr>
        <w:t>aerotermia</w:t>
      </w:r>
      <w:proofErr w:type="spellEnd"/>
      <w:r w:rsidRPr="00797948">
        <w:rPr>
          <w:rFonts w:ascii="Helvetica Light" w:hAnsi="Helvetica Light"/>
          <w:sz w:val="20"/>
          <w:szCs w:val="20"/>
        </w:rPr>
        <w:t>, aprovechando el calor ambiente para generar climatización y ACS.</w:t>
      </w:r>
    </w:p>
    <w:p w14:paraId="33F22F1E" w14:textId="77777777" w:rsidR="00797948" w:rsidRPr="00797948" w:rsidRDefault="00797948" w:rsidP="00797948">
      <w:pPr>
        <w:numPr>
          <w:ilvl w:val="0"/>
          <w:numId w:val="8"/>
        </w:numPr>
        <w:suppressAutoHyphens/>
        <w:autoSpaceDN w:val="0"/>
        <w:spacing w:line="254" w:lineRule="auto"/>
        <w:jc w:val="both"/>
        <w:rPr>
          <w:rFonts w:ascii="Helvetica Light" w:hAnsi="Helvetica Light"/>
          <w:sz w:val="20"/>
          <w:szCs w:val="20"/>
        </w:rPr>
      </w:pPr>
      <w:r w:rsidRPr="00797948">
        <w:rPr>
          <w:rFonts w:ascii="Helvetica Light" w:hAnsi="Helvetica Light"/>
          <w:b/>
          <w:bCs/>
          <w:sz w:val="20"/>
          <w:szCs w:val="20"/>
        </w:rPr>
        <w:t>Nivel sonoro optimizado</w:t>
      </w:r>
      <w:r w:rsidRPr="00797948">
        <w:rPr>
          <w:rFonts w:ascii="Helvetica Light" w:hAnsi="Helvetica Light"/>
          <w:sz w:val="20"/>
          <w:szCs w:val="20"/>
        </w:rPr>
        <w:t>, lo que garantiza un confort acústico superior para los residentes.</w:t>
      </w:r>
    </w:p>
    <w:p w14:paraId="6C361888" w14:textId="77777777" w:rsidR="00797948" w:rsidRPr="00797948" w:rsidRDefault="00797948" w:rsidP="00797948">
      <w:pPr>
        <w:pBdr>
          <w:top w:val="single" w:sz="4" w:space="1" w:color="000000"/>
          <w:left w:val="single" w:sz="4" w:space="4" w:color="000000"/>
          <w:bottom w:val="single" w:sz="4" w:space="1" w:color="000000"/>
          <w:right w:val="single" w:sz="4" w:space="4" w:color="000000"/>
        </w:pBdr>
        <w:jc w:val="both"/>
        <w:rPr>
          <w:rFonts w:ascii="Helvetica Light" w:hAnsi="Helvetica Light"/>
          <w:sz w:val="20"/>
          <w:szCs w:val="20"/>
        </w:rPr>
      </w:pPr>
      <w:r w:rsidRPr="00797948">
        <w:rPr>
          <w:rFonts w:ascii="Helvetica Light" w:hAnsi="Helvetica Light"/>
          <w:sz w:val="20"/>
          <w:szCs w:val="20"/>
        </w:rPr>
        <w:t>SOLUCIONES HÍBRIDAS Y DISEÑO DE INSTALACIÓN: SINERGIA ENTRE TECNOLOGÍA Y ARQUITECTURA</w:t>
      </w:r>
    </w:p>
    <w:p w14:paraId="72580BBE"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Uno de los elementos diferenciadores del proyecto es su </w:t>
      </w:r>
      <w:r w:rsidRPr="00797948">
        <w:rPr>
          <w:rFonts w:ascii="Helvetica Light" w:hAnsi="Helvetica Light"/>
          <w:b/>
          <w:bCs/>
          <w:sz w:val="20"/>
          <w:szCs w:val="20"/>
        </w:rPr>
        <w:t>enfoque en soluciones híbridas</w:t>
      </w:r>
      <w:r w:rsidRPr="00797948">
        <w:rPr>
          <w:rFonts w:ascii="Helvetica Light" w:hAnsi="Helvetica Light"/>
          <w:sz w:val="20"/>
          <w:szCs w:val="20"/>
        </w:rPr>
        <w:t>, que combinan distintos tipos de tecnologías y principios de funcionamiento térmico:</w:t>
      </w:r>
    </w:p>
    <w:p w14:paraId="36C77F6B"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1. Sistema de climatización aire-agua</w:t>
      </w:r>
    </w:p>
    <w:p w14:paraId="1E700E67"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Se trata del sistema principal, implementado mediante las unidades </w:t>
      </w:r>
      <w:proofErr w:type="spellStart"/>
      <w:r w:rsidRPr="00797948">
        <w:rPr>
          <w:rFonts w:ascii="Helvetica Light" w:hAnsi="Helvetica Light"/>
          <w:sz w:val="20"/>
          <w:szCs w:val="20"/>
        </w:rPr>
        <w:t>Daikin</w:t>
      </w:r>
      <w:proofErr w:type="spellEnd"/>
      <w:r w:rsidRPr="00797948">
        <w:rPr>
          <w:rFonts w:ascii="Helvetica Light" w:hAnsi="Helvetica Light"/>
          <w:sz w:val="20"/>
          <w:szCs w:val="20"/>
        </w:rPr>
        <w:t xml:space="preserve"> ya mencionadas, que alimentan una red de distribución centralizada. Esta red está optimizada para maximizar el rendimiento térmico y minimizar las pérdidas mediante aislamiento avanzado y equilibrado hidráulico automático.</w:t>
      </w:r>
    </w:p>
    <w:p w14:paraId="4BE559C9"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lastRenderedPageBreak/>
        <w:t xml:space="preserve">2. Integración de </w:t>
      </w:r>
      <w:proofErr w:type="spellStart"/>
      <w:r w:rsidRPr="00797948">
        <w:rPr>
          <w:rFonts w:ascii="Helvetica Light" w:hAnsi="Helvetica Light"/>
          <w:sz w:val="20"/>
          <w:szCs w:val="20"/>
        </w:rPr>
        <w:t>Aerotermia</w:t>
      </w:r>
      <w:proofErr w:type="spellEnd"/>
    </w:p>
    <w:p w14:paraId="38B26217"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La </w:t>
      </w:r>
      <w:proofErr w:type="spellStart"/>
      <w:r w:rsidRPr="00797948">
        <w:rPr>
          <w:rFonts w:ascii="Helvetica Light" w:hAnsi="Helvetica Light"/>
          <w:sz w:val="20"/>
          <w:szCs w:val="20"/>
        </w:rPr>
        <w:t>aerotermia</w:t>
      </w:r>
      <w:proofErr w:type="spellEnd"/>
      <w:r w:rsidRPr="00797948">
        <w:rPr>
          <w:rFonts w:ascii="Helvetica Light" w:hAnsi="Helvetica Light"/>
          <w:sz w:val="20"/>
          <w:szCs w:val="20"/>
        </w:rPr>
        <w:t>, reconocida como una de las fuentes más limpias de energía renovable, ha sido incorporada de forma integral para cubrir parte de la demanda de calefacción, refrigeración y ACS (Agua Caliente Sanitaria). Esta solución aprovecha la energía del aire exterior, incluso en temperaturas muy bajas, permitiendo una reducción notable en el consumo eléctrico de la instalación.</w:t>
      </w:r>
    </w:p>
    <w:p w14:paraId="2E69DFAD"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3. Paneles Fotovoltaicos</w:t>
      </w:r>
    </w:p>
    <w:p w14:paraId="2EB6C917"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El edificio dispone de una instalación fotovoltaica de </w:t>
      </w:r>
      <w:r w:rsidRPr="00797948">
        <w:rPr>
          <w:rFonts w:ascii="Helvetica Light" w:hAnsi="Helvetica Light"/>
          <w:b/>
          <w:bCs/>
          <w:sz w:val="20"/>
          <w:szCs w:val="20"/>
        </w:rPr>
        <w:t xml:space="preserve">paneles solares de 400 W, generando más de 3.250 </w:t>
      </w:r>
      <w:proofErr w:type="spellStart"/>
      <w:r w:rsidRPr="00797948">
        <w:rPr>
          <w:rFonts w:ascii="Helvetica Light" w:hAnsi="Helvetica Light"/>
          <w:b/>
          <w:bCs/>
          <w:sz w:val="20"/>
          <w:szCs w:val="20"/>
        </w:rPr>
        <w:t>kWh</w:t>
      </w:r>
      <w:proofErr w:type="spellEnd"/>
      <w:r w:rsidRPr="00797948">
        <w:rPr>
          <w:rFonts w:ascii="Helvetica Light" w:hAnsi="Helvetica Light"/>
          <w:b/>
          <w:bCs/>
          <w:sz w:val="20"/>
          <w:szCs w:val="20"/>
        </w:rPr>
        <w:t xml:space="preserve">/año de electricidad </w:t>
      </w:r>
      <w:proofErr w:type="spellStart"/>
      <w:r w:rsidRPr="00797948">
        <w:rPr>
          <w:rFonts w:ascii="Helvetica Light" w:hAnsi="Helvetica Light"/>
          <w:b/>
          <w:bCs/>
          <w:sz w:val="20"/>
          <w:szCs w:val="20"/>
        </w:rPr>
        <w:t>autoconsumida</w:t>
      </w:r>
      <w:proofErr w:type="spellEnd"/>
      <w:r w:rsidRPr="00797948">
        <w:rPr>
          <w:rFonts w:ascii="Helvetica Light" w:hAnsi="Helvetica Light"/>
          <w:sz w:val="20"/>
          <w:szCs w:val="20"/>
        </w:rPr>
        <w:t>. Esta generación contribuye directamente a alimentar parte de la demanda de las instalaciones térmicas y de otros servicios comunes, mejorando el balance energético del edificio.</w:t>
      </w:r>
    </w:p>
    <w:p w14:paraId="354D37A5"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4. Sistemas de bucle de agua</w:t>
      </w:r>
    </w:p>
    <w:p w14:paraId="6E5C88EF"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Se ha planteado un esquema de distribución mediante bucles de agua con control zonificado, que permite la individualización del consumo y mejora la eficiencia a escala de planta.</w:t>
      </w:r>
    </w:p>
    <w:p w14:paraId="6EFE2A6A"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5. Ventilación mecánica de doble flujo con recuperación de calor</w:t>
      </w:r>
    </w:p>
    <w:p w14:paraId="27AE0C6F"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En todas las unidades residenciales se ha instalado un sistema de ventilación de doble flujo con recuperadores de calor de alta eficiencia (&gt;75%) en muchas de las viviendas, permitiendo renovar el aire sin comprometer el confort térmico. Esta solución mejora la calidad del aire interior (IAQ) sin penalizar la demanda energética.</w:t>
      </w:r>
    </w:p>
    <w:p w14:paraId="5B1FD5C4"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Sistema de Control y Monitorización</w:t>
      </w:r>
    </w:p>
    <w:p w14:paraId="6F589911"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Uno de los aspectos clave que consolidan el excelente comportamiento energético es la </w:t>
      </w:r>
      <w:r w:rsidRPr="00797948">
        <w:rPr>
          <w:rFonts w:ascii="Helvetica Light" w:hAnsi="Helvetica Light"/>
          <w:b/>
          <w:bCs/>
          <w:sz w:val="20"/>
          <w:szCs w:val="20"/>
        </w:rPr>
        <w:t>monitorización en tiempo real de consumos y rendimientos térmicos</w:t>
      </w:r>
      <w:r w:rsidRPr="00797948">
        <w:rPr>
          <w:rFonts w:ascii="Helvetica Light" w:hAnsi="Helvetica Light"/>
          <w:sz w:val="20"/>
          <w:szCs w:val="20"/>
        </w:rPr>
        <w:t>, tanto a nivel local como remoto. A través de interfaces intuitivas, tanto los gestores del edificio como los usuarios finales pueden acceder a datos en tiempo real sobre:</w:t>
      </w:r>
    </w:p>
    <w:p w14:paraId="34F50B5A" w14:textId="77777777" w:rsidR="00797948" w:rsidRPr="00797948" w:rsidRDefault="00797948" w:rsidP="00797948">
      <w:pPr>
        <w:numPr>
          <w:ilvl w:val="0"/>
          <w:numId w:val="9"/>
        </w:numPr>
        <w:suppressAutoHyphens/>
        <w:autoSpaceDN w:val="0"/>
        <w:spacing w:line="254" w:lineRule="auto"/>
        <w:jc w:val="both"/>
        <w:rPr>
          <w:rFonts w:ascii="Helvetica Light" w:hAnsi="Helvetica Light"/>
          <w:sz w:val="20"/>
          <w:szCs w:val="20"/>
        </w:rPr>
      </w:pPr>
      <w:r w:rsidRPr="00797948">
        <w:rPr>
          <w:rFonts w:ascii="Helvetica Light" w:hAnsi="Helvetica Light"/>
          <w:sz w:val="20"/>
          <w:szCs w:val="20"/>
        </w:rPr>
        <w:t>Temperaturas de impulsión y retorno.</w:t>
      </w:r>
    </w:p>
    <w:p w14:paraId="37C13E02" w14:textId="77777777" w:rsidR="00797948" w:rsidRPr="00797948" w:rsidRDefault="00797948" w:rsidP="00797948">
      <w:pPr>
        <w:numPr>
          <w:ilvl w:val="0"/>
          <w:numId w:val="9"/>
        </w:numPr>
        <w:suppressAutoHyphens/>
        <w:autoSpaceDN w:val="0"/>
        <w:spacing w:line="254" w:lineRule="auto"/>
        <w:jc w:val="both"/>
        <w:rPr>
          <w:rFonts w:ascii="Helvetica Light" w:hAnsi="Helvetica Light"/>
          <w:sz w:val="20"/>
          <w:szCs w:val="20"/>
        </w:rPr>
      </w:pPr>
      <w:r w:rsidRPr="00797948">
        <w:rPr>
          <w:rFonts w:ascii="Helvetica Light" w:hAnsi="Helvetica Light"/>
          <w:sz w:val="20"/>
          <w:szCs w:val="20"/>
        </w:rPr>
        <w:t>Producción y demanda de ACS.</w:t>
      </w:r>
    </w:p>
    <w:p w14:paraId="0B74A30E" w14:textId="77777777" w:rsidR="00797948" w:rsidRPr="00797948" w:rsidRDefault="00797948" w:rsidP="00797948">
      <w:pPr>
        <w:numPr>
          <w:ilvl w:val="0"/>
          <w:numId w:val="9"/>
        </w:numPr>
        <w:suppressAutoHyphens/>
        <w:autoSpaceDN w:val="0"/>
        <w:spacing w:line="254" w:lineRule="auto"/>
        <w:jc w:val="both"/>
        <w:rPr>
          <w:rFonts w:ascii="Helvetica Light" w:hAnsi="Helvetica Light"/>
          <w:sz w:val="20"/>
          <w:szCs w:val="20"/>
        </w:rPr>
      </w:pPr>
      <w:r w:rsidRPr="00797948">
        <w:rPr>
          <w:rFonts w:ascii="Helvetica Light" w:hAnsi="Helvetica Light"/>
          <w:sz w:val="20"/>
          <w:szCs w:val="20"/>
        </w:rPr>
        <w:t>Consumo eléctrico de equipos térmicos.</w:t>
      </w:r>
    </w:p>
    <w:p w14:paraId="149FF8C6" w14:textId="77777777" w:rsidR="00797948" w:rsidRPr="00797948" w:rsidRDefault="00797948" w:rsidP="00797948">
      <w:pPr>
        <w:numPr>
          <w:ilvl w:val="0"/>
          <w:numId w:val="9"/>
        </w:numPr>
        <w:suppressAutoHyphens/>
        <w:autoSpaceDN w:val="0"/>
        <w:spacing w:line="254" w:lineRule="auto"/>
        <w:jc w:val="both"/>
        <w:rPr>
          <w:rFonts w:ascii="Helvetica Light" w:hAnsi="Helvetica Light"/>
          <w:sz w:val="20"/>
          <w:szCs w:val="20"/>
        </w:rPr>
      </w:pPr>
      <w:r w:rsidRPr="00797948">
        <w:rPr>
          <w:rFonts w:ascii="Helvetica Light" w:hAnsi="Helvetica Light"/>
          <w:sz w:val="20"/>
          <w:szCs w:val="20"/>
        </w:rPr>
        <w:t>Alarmas y mantenimiento preventivo.</w:t>
      </w:r>
    </w:p>
    <w:p w14:paraId="58178F9B"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Este sistema de control se integra con los equipos </w:t>
      </w:r>
      <w:proofErr w:type="spellStart"/>
      <w:r w:rsidRPr="00797948">
        <w:rPr>
          <w:rFonts w:ascii="Helvetica Light" w:hAnsi="Helvetica Light"/>
          <w:sz w:val="20"/>
          <w:szCs w:val="20"/>
        </w:rPr>
        <w:t>Daikin</w:t>
      </w:r>
      <w:proofErr w:type="spellEnd"/>
      <w:r w:rsidRPr="00797948">
        <w:rPr>
          <w:rFonts w:ascii="Helvetica Light" w:hAnsi="Helvetica Light"/>
          <w:sz w:val="20"/>
          <w:szCs w:val="20"/>
        </w:rPr>
        <w:t xml:space="preserve"> y con la plataforma de mantenimiento preventivo operada por el gestor energético.</w:t>
      </w:r>
    </w:p>
    <w:p w14:paraId="1AED18AF" w14:textId="77777777" w:rsidR="00797948" w:rsidRPr="00797948" w:rsidRDefault="00797948" w:rsidP="00797948">
      <w:pPr>
        <w:pBdr>
          <w:top w:val="single" w:sz="4" w:space="1" w:color="000000"/>
          <w:left w:val="single" w:sz="4" w:space="4" w:color="000000"/>
          <w:bottom w:val="single" w:sz="4" w:space="1" w:color="000000"/>
          <w:right w:val="single" w:sz="4" w:space="4" w:color="000000"/>
        </w:pBdr>
        <w:jc w:val="both"/>
        <w:rPr>
          <w:rFonts w:ascii="Helvetica Light" w:hAnsi="Helvetica Light"/>
          <w:sz w:val="20"/>
          <w:szCs w:val="20"/>
        </w:rPr>
      </w:pPr>
      <w:r w:rsidRPr="00797948">
        <w:rPr>
          <w:rFonts w:ascii="Helvetica Light" w:hAnsi="Helvetica Light"/>
          <w:sz w:val="20"/>
          <w:szCs w:val="20"/>
        </w:rPr>
        <w:t>SOSTENIBILIDAD Y CERTIFICACIONES</w:t>
      </w:r>
    </w:p>
    <w:p w14:paraId="14D8B038"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La promoción </w:t>
      </w:r>
      <w:proofErr w:type="spellStart"/>
      <w:r w:rsidRPr="00797948">
        <w:rPr>
          <w:rFonts w:ascii="Helvetica Light" w:hAnsi="Helvetica Light"/>
          <w:sz w:val="20"/>
          <w:szCs w:val="20"/>
        </w:rPr>
        <w:t>Stellae</w:t>
      </w:r>
      <w:proofErr w:type="spellEnd"/>
      <w:r w:rsidRPr="00797948">
        <w:rPr>
          <w:rFonts w:ascii="Helvetica Light" w:hAnsi="Helvetica Light"/>
          <w:sz w:val="20"/>
          <w:szCs w:val="20"/>
        </w:rPr>
        <w:t xml:space="preserve"> ha implementado todo lo necesario de cara a la obtención del sello</w:t>
      </w:r>
    </w:p>
    <w:p w14:paraId="57ED0220" w14:textId="77777777" w:rsidR="00797948" w:rsidRPr="00797948" w:rsidRDefault="00797948" w:rsidP="00797948">
      <w:pPr>
        <w:jc w:val="both"/>
        <w:rPr>
          <w:rFonts w:ascii="Helvetica Light" w:hAnsi="Helvetica Light"/>
          <w:sz w:val="20"/>
          <w:szCs w:val="20"/>
          <w:lang w:val="en-US"/>
        </w:rPr>
      </w:pPr>
      <w:r w:rsidRPr="00797948">
        <w:rPr>
          <w:rFonts w:ascii="Helvetica Light" w:hAnsi="Helvetica Light"/>
          <w:sz w:val="20"/>
          <w:szCs w:val="20"/>
          <w:lang w:val="en-US"/>
        </w:rPr>
        <w:t>BREEAM (Building Research Establishment Environmental Assessment Method)</w:t>
      </w:r>
    </w:p>
    <w:p w14:paraId="107C4B12" w14:textId="232686BB" w:rsidR="00797948" w:rsidRPr="00797948" w:rsidRDefault="00797948" w:rsidP="00797948">
      <w:pPr>
        <w:jc w:val="both"/>
        <w:rPr>
          <w:rFonts w:ascii="Helvetica Light" w:hAnsi="Helvetica Light"/>
          <w:b/>
          <w:bCs/>
          <w:sz w:val="20"/>
          <w:szCs w:val="20"/>
        </w:rPr>
      </w:pPr>
      <w:r w:rsidRPr="00797948">
        <w:rPr>
          <w:rFonts w:ascii="Helvetica Light" w:hAnsi="Helvetica Light"/>
          <w:sz w:val="20"/>
          <w:szCs w:val="20"/>
        </w:rPr>
        <w:t xml:space="preserve">La eficiencia energética combinada con el mantenimiento sostenible y el uso de materiales de bajo impacto ambiental ha favorecido una puntuación elevada en </w:t>
      </w:r>
      <w:r w:rsidRPr="00797948">
        <w:rPr>
          <w:rFonts w:ascii="Helvetica Light" w:hAnsi="Helvetica Light"/>
          <w:b/>
          <w:bCs/>
          <w:sz w:val="20"/>
          <w:szCs w:val="20"/>
        </w:rPr>
        <w:t xml:space="preserve">BREEAM, </w:t>
      </w:r>
      <w:proofErr w:type="gramStart"/>
      <w:r w:rsidRPr="00797948">
        <w:rPr>
          <w:rFonts w:ascii="Helvetica Light" w:hAnsi="Helvetica Light"/>
          <w:b/>
          <w:bCs/>
          <w:sz w:val="20"/>
          <w:szCs w:val="20"/>
        </w:rPr>
        <w:t>obteniendo  la</w:t>
      </w:r>
      <w:proofErr w:type="gramEnd"/>
      <w:r w:rsidRPr="00797948">
        <w:rPr>
          <w:rFonts w:ascii="Helvetica Light" w:hAnsi="Helvetica Light"/>
          <w:b/>
          <w:bCs/>
          <w:sz w:val="20"/>
          <w:szCs w:val="20"/>
        </w:rPr>
        <w:t xml:space="preserve"> categoría Muy Bueno</w:t>
      </w:r>
    </w:p>
    <w:p w14:paraId="0B58A34C" w14:textId="77777777" w:rsidR="00797948" w:rsidRPr="00797948" w:rsidRDefault="00797948" w:rsidP="00797948">
      <w:pPr>
        <w:pBdr>
          <w:top w:val="single" w:sz="4" w:space="1" w:color="000000"/>
          <w:left w:val="single" w:sz="4" w:space="4" w:color="000000"/>
          <w:bottom w:val="single" w:sz="4" w:space="1" w:color="000000"/>
          <w:right w:val="single" w:sz="4" w:space="4" w:color="000000"/>
        </w:pBdr>
        <w:jc w:val="both"/>
        <w:rPr>
          <w:rFonts w:ascii="Helvetica Light" w:hAnsi="Helvetica Light"/>
          <w:sz w:val="20"/>
          <w:szCs w:val="20"/>
        </w:rPr>
      </w:pPr>
      <w:r w:rsidRPr="00797948">
        <w:rPr>
          <w:rFonts w:ascii="Helvetica Light" w:hAnsi="Helvetica Light"/>
          <w:sz w:val="20"/>
          <w:szCs w:val="20"/>
        </w:rPr>
        <w:t>CONCLUSIÓN: UN MODELO A SEGUIR</w:t>
      </w:r>
    </w:p>
    <w:p w14:paraId="627D3F19" w14:textId="77777777" w:rsidR="00797948" w:rsidRPr="00797948" w:rsidRDefault="00797948" w:rsidP="00797948">
      <w:pPr>
        <w:jc w:val="both"/>
        <w:rPr>
          <w:rFonts w:ascii="Helvetica Light" w:hAnsi="Helvetica Light"/>
          <w:sz w:val="20"/>
          <w:szCs w:val="20"/>
        </w:rPr>
      </w:pPr>
      <w:r w:rsidRPr="00797948">
        <w:rPr>
          <w:rFonts w:ascii="Helvetica Light" w:hAnsi="Helvetica Light"/>
          <w:sz w:val="20"/>
          <w:szCs w:val="20"/>
        </w:rPr>
        <w:t xml:space="preserve">La promoción </w:t>
      </w:r>
      <w:proofErr w:type="spellStart"/>
      <w:r w:rsidRPr="00797948">
        <w:rPr>
          <w:rFonts w:ascii="Helvetica Light" w:hAnsi="Helvetica Light"/>
          <w:sz w:val="20"/>
          <w:szCs w:val="20"/>
        </w:rPr>
        <w:t>Stellae</w:t>
      </w:r>
      <w:proofErr w:type="spellEnd"/>
      <w:r w:rsidRPr="00797948">
        <w:rPr>
          <w:rFonts w:ascii="Helvetica Light" w:hAnsi="Helvetica Light"/>
          <w:sz w:val="20"/>
          <w:szCs w:val="20"/>
        </w:rPr>
        <w:t xml:space="preserve"> representa un ejemplo avanzado de cómo integrar tecnología de climatización de última generación, diseño arquitectónico eficiente, soluciones energéticas renovables y gestión inteligente para alcanzar unos niveles de rendimiento energético y confort muy superiores a la media del sector residencial.</w:t>
      </w:r>
    </w:p>
    <w:p w14:paraId="2FDD4381" w14:textId="180B8BFA" w:rsidR="00797948" w:rsidRPr="00797948" w:rsidRDefault="00797948" w:rsidP="00797948">
      <w:pPr>
        <w:jc w:val="both"/>
        <w:rPr>
          <w:rFonts w:ascii="Helvetica Light" w:hAnsi="Helvetica Light"/>
          <w:b/>
          <w:bCs/>
          <w:sz w:val="20"/>
          <w:szCs w:val="20"/>
        </w:rPr>
      </w:pPr>
      <w:r w:rsidRPr="00797948">
        <w:rPr>
          <w:rFonts w:ascii="Helvetica Light" w:hAnsi="Helvetica Light"/>
          <w:b/>
          <w:bCs/>
          <w:sz w:val="20"/>
          <w:szCs w:val="20"/>
        </w:rPr>
        <w:t xml:space="preserve">Gracias a la confianza en tecnología </w:t>
      </w:r>
      <w:proofErr w:type="spellStart"/>
      <w:r w:rsidRPr="00797948">
        <w:rPr>
          <w:rFonts w:ascii="Helvetica Light" w:hAnsi="Helvetica Light"/>
          <w:b/>
          <w:bCs/>
          <w:sz w:val="20"/>
          <w:szCs w:val="20"/>
        </w:rPr>
        <w:t>Daikin</w:t>
      </w:r>
      <w:proofErr w:type="spellEnd"/>
      <w:r w:rsidRPr="00797948">
        <w:rPr>
          <w:rFonts w:ascii="Helvetica Light" w:hAnsi="Helvetica Light"/>
          <w:b/>
          <w:bCs/>
          <w:sz w:val="20"/>
          <w:szCs w:val="20"/>
        </w:rPr>
        <w:t xml:space="preserve">, la colaboración de firmas de arquitectura e ingeniería de primer nivel, y una visión clara de sostenibilidad, </w:t>
      </w:r>
      <w:proofErr w:type="spellStart"/>
      <w:r w:rsidRPr="00797948">
        <w:rPr>
          <w:rFonts w:ascii="Helvetica Light" w:hAnsi="Helvetica Light"/>
          <w:b/>
          <w:bCs/>
          <w:sz w:val="20"/>
          <w:szCs w:val="20"/>
        </w:rPr>
        <w:t>Stellae</w:t>
      </w:r>
      <w:proofErr w:type="spellEnd"/>
      <w:r w:rsidRPr="00797948">
        <w:rPr>
          <w:rFonts w:ascii="Helvetica Light" w:hAnsi="Helvetica Light"/>
          <w:b/>
          <w:bCs/>
          <w:sz w:val="20"/>
          <w:szCs w:val="20"/>
        </w:rPr>
        <w:t xml:space="preserve"> se convierte en un referente nacional en eficiencia energética aplicada a la edificación residencial.</w:t>
      </w:r>
    </w:p>
    <w:sectPr w:rsidR="00797948" w:rsidRPr="00797948">
      <w:headerReference w:type="default" r:id="rId7"/>
      <w:footerReference w:type="default" r:id="rId8"/>
      <w:pgSz w:w="11906" w:h="16838"/>
      <w:pgMar w:top="1702"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43582" w14:textId="77777777" w:rsidR="003418FE" w:rsidRDefault="003418FE">
      <w:pPr>
        <w:spacing w:after="0" w:line="240" w:lineRule="auto"/>
      </w:pPr>
      <w:r>
        <w:separator/>
      </w:r>
    </w:p>
  </w:endnote>
  <w:endnote w:type="continuationSeparator" w:id="0">
    <w:p w14:paraId="5CC36B0E" w14:textId="77777777" w:rsidR="003418FE" w:rsidRDefault="0034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9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Light">
    <w:altName w:val="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Futura Lt BT">
    <w:panose1 w:val="020B0602020204020303"/>
    <w:charset w:val="00"/>
    <w:family w:val="swiss"/>
    <w:pitch w:val="variable"/>
    <w:sig w:usb0="800008E7" w:usb1="00000000" w:usb2="00000000" w:usb3="00000000" w:csb0="000001FB" w:csb1="00000000"/>
  </w:font>
  <w:font w:name="CanoEscarioBody">
    <w:altName w:val="CanoEscarioBody"/>
    <w:panose1 w:val="020B0503020203060202"/>
    <w:charset w:val="00"/>
    <w:family w:val="swiss"/>
    <w:pitch w:val="variable"/>
    <w:sig w:usb0="A00000AF" w:usb1="5000205B" w:usb2="00000000" w:usb3="00000000" w:csb0="0000009B" w:csb1="00000000"/>
  </w:font>
  <w:font w:name="CanoEscario">
    <w:altName w:val="CanoEscario"/>
    <w:panose1 w:val="00000505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EA68E" w14:textId="77777777" w:rsidR="0004150B" w:rsidRDefault="00164F39">
    <w:pPr>
      <w:pStyle w:val="Piedepgina"/>
      <w:rPr>
        <w:rFonts w:ascii="CanoEscarioBody" w:hAnsi="CanoEscarioBody"/>
        <w:sz w:val="18"/>
        <w:szCs w:val="18"/>
      </w:rPr>
    </w:pPr>
    <w:r>
      <w:rPr>
        <w:noProof/>
      </w:rPr>
      <mc:AlternateContent>
        <mc:Choice Requires="wps">
          <w:drawing>
            <wp:anchor distT="0" distB="0" distL="114300" distR="114300" simplePos="0" relativeHeight="7" behindDoc="1" locked="0" layoutInCell="1" allowOverlap="1" wp14:anchorId="01DFF508" wp14:editId="07C7EFED">
              <wp:simplePos x="0" y="0"/>
              <wp:positionH relativeFrom="page">
                <wp:posOffset>1052195</wp:posOffset>
              </wp:positionH>
              <wp:positionV relativeFrom="page">
                <wp:posOffset>9660255</wp:posOffset>
              </wp:positionV>
              <wp:extent cx="2510155" cy="1143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510155" cy="114300"/>
                      </a:xfrm>
                      <a:prstGeom prst="rect">
                        <a:avLst/>
                      </a:prstGeom>
                    </wps:spPr>
                    <wps:txbx>
                      <w:txbxContent>
                        <w:p w14:paraId="730D23F3" w14:textId="77777777" w:rsidR="0004150B" w:rsidRDefault="00164F39">
                          <w:pPr>
                            <w:pStyle w:val="Contenidodelmarco"/>
                            <w:spacing w:before="2" w:after="0" w:line="240" w:lineRule="auto"/>
                            <w:ind w:left="20" w:right="-41"/>
                            <w:rPr>
                              <w:rFonts w:ascii="CanoEscario" w:eastAsia="CanoEscario" w:hAnsi="CanoEscario" w:cs="CanoEscario"/>
                              <w:sz w:val="14"/>
                              <w:szCs w:val="14"/>
                            </w:rPr>
                          </w:pPr>
                          <w:proofErr w:type="spellStart"/>
                          <w:r>
                            <w:rPr>
                              <w:rFonts w:ascii="CanoEscario" w:eastAsia="CanoEscario" w:hAnsi="CanoEscario" w:cs="CanoEscario"/>
                              <w:color w:val="4C4D4F"/>
                              <w:spacing w:val="14"/>
                              <w:sz w:val="14"/>
                              <w:szCs w:val="14"/>
                            </w:rPr>
                            <w:t>fir</w:t>
                          </w:r>
                          <w:r>
                            <w:rPr>
                              <w:rFonts w:ascii="CanoEscario" w:eastAsia="CanoEscario" w:hAnsi="CanoEscario" w:cs="CanoEscario"/>
                              <w:color w:val="4C4D4F"/>
                              <w:sz w:val="14"/>
                              <w:szCs w:val="14"/>
                            </w:rPr>
                            <w:t>m</w:t>
                          </w:r>
                          <w:proofErr w:type="spellEnd"/>
                          <w:r>
                            <w:rPr>
                              <w:rFonts w:ascii="CanoEscario" w:eastAsia="CanoEscario" w:hAnsi="CanoEscario" w:cs="CanoEscario"/>
                              <w:color w:val="4C4D4F"/>
                              <w:spacing w:val="-22"/>
                              <w:sz w:val="14"/>
                              <w:szCs w:val="14"/>
                            </w:rPr>
                            <w:t xml:space="preserve"> </w:t>
                          </w:r>
                          <w:proofErr w:type="gramStart"/>
                          <w:r>
                            <w:rPr>
                              <w:rFonts w:ascii="CanoEscario" w:eastAsia="CanoEscario" w:hAnsi="CanoEscario" w:cs="CanoEscario"/>
                              <w:color w:val="4C4D4F"/>
                              <w:sz w:val="14"/>
                              <w:szCs w:val="14"/>
                            </w:rPr>
                            <w:t xml:space="preserve">a </w:t>
                          </w:r>
                          <w:r>
                            <w:rPr>
                              <w:rFonts w:ascii="CanoEscario" w:eastAsia="CanoEscario" w:hAnsi="CanoEscario" w:cs="CanoEscario"/>
                              <w:color w:val="4C4D4F"/>
                              <w:spacing w:val="-7"/>
                              <w:sz w:val="14"/>
                              <w:szCs w:val="14"/>
                            </w:rPr>
                            <w:t xml:space="preserve"> </w:t>
                          </w:r>
                          <w:proofErr w:type="spellStart"/>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proofErr w:type="gramEnd"/>
                          <w:r>
                            <w:rPr>
                              <w:rFonts w:ascii="CanoEscario" w:eastAsia="CanoEscario" w:hAnsi="CanoEscario" w:cs="CanoEscario"/>
                              <w:b/>
                              <w:bCs/>
                              <w:color w:val="4C4D4F"/>
                              <w:spacing w:val="-24"/>
                              <w:sz w:val="14"/>
                              <w:szCs w:val="14"/>
                            </w:rPr>
                            <w:t xml:space="preserve"> </w:t>
                          </w:r>
                          <w:r>
                            <w:rPr>
                              <w:rFonts w:ascii="CanoEscario" w:eastAsia="CanoEscario" w:hAnsi="CanoEscario" w:cs="CanoEscario"/>
                              <w:b/>
                              <w:bCs/>
                              <w:color w:val="4C4D4F"/>
                              <w:sz w:val="14"/>
                              <w:szCs w:val="14"/>
                            </w:rPr>
                            <w:t>n</w:t>
                          </w:r>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 xml:space="preserve">y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e</w:t>
                          </w:r>
                          <w:r>
                            <w:rPr>
                              <w:rFonts w:ascii="CanoEscario" w:eastAsia="CanoEscario" w:hAnsi="CanoEscario" w:cs="CanoEscario"/>
                              <w:b/>
                              <w:bCs/>
                              <w:color w:val="4C4D4F"/>
                              <w:spacing w:val="-25"/>
                              <w:sz w:val="14"/>
                              <w:szCs w:val="14"/>
                            </w:rPr>
                            <w:t xml:space="preserve"> </w:t>
                          </w:r>
                          <w:proofErr w:type="spellStart"/>
                          <w:r>
                            <w:rPr>
                              <w:rFonts w:ascii="CanoEscario" w:eastAsia="CanoEscario" w:hAnsi="CanoEscario" w:cs="CanoEscario"/>
                              <w:b/>
                              <w:bCs/>
                              <w:color w:val="4C4D4F"/>
                              <w:spacing w:val="14"/>
                              <w:sz w:val="14"/>
                              <w:szCs w:val="14"/>
                            </w:rPr>
                            <w:t>s</w:t>
                          </w:r>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r>
                            <w:rPr>
                              <w:rFonts w:ascii="CanoEscario" w:eastAsia="CanoEscario" w:hAnsi="CanoEscario" w:cs="CanoEscario"/>
                              <w:b/>
                              <w:bCs/>
                              <w:color w:val="4C4D4F"/>
                              <w:spacing w:val="-24"/>
                              <w:sz w:val="14"/>
                              <w:szCs w:val="14"/>
                            </w:rPr>
                            <w:t xml:space="preserve"> </w:t>
                          </w:r>
                          <w:proofErr w:type="spellStart"/>
                          <w:r>
                            <w:rPr>
                              <w:rFonts w:ascii="CanoEscario" w:eastAsia="CanoEscario" w:hAnsi="CanoEscario" w:cs="CanoEscario"/>
                              <w:b/>
                              <w:bCs/>
                              <w:color w:val="4C4D4F"/>
                              <w:spacing w:val="14"/>
                              <w:sz w:val="14"/>
                              <w:szCs w:val="14"/>
                            </w:rPr>
                            <w:t>r</w:t>
                          </w:r>
                          <w:r>
                            <w:rPr>
                              <w:rFonts w:ascii="CanoEscario" w:eastAsia="CanoEscario" w:hAnsi="CanoEscario" w:cs="CanoEscario"/>
                              <w:b/>
                              <w:bCs/>
                              <w:color w:val="4C4D4F"/>
                              <w:sz w:val="14"/>
                              <w:szCs w:val="14"/>
                            </w:rPr>
                            <w:t>i</w:t>
                          </w:r>
                          <w:proofErr w:type="spellEnd"/>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color w:val="4C4D4F"/>
                              <w:sz w:val="14"/>
                              <w:szCs w:val="14"/>
                            </w:rPr>
                            <w:t>a</w:t>
                          </w:r>
                          <w:r>
                            <w:rPr>
                              <w:rFonts w:ascii="CanoEscario" w:eastAsia="CanoEscario" w:hAnsi="CanoEscario" w:cs="CanoEscario"/>
                              <w:color w:val="4C4D4F"/>
                              <w:spacing w:val="-22"/>
                              <w:sz w:val="14"/>
                              <w:szCs w:val="14"/>
                            </w:rPr>
                            <w:t xml:space="preserve"> </w:t>
                          </w:r>
                          <w:r>
                            <w:rPr>
                              <w:rFonts w:ascii="CanoEscario" w:eastAsia="CanoEscario" w:hAnsi="CanoEscario" w:cs="CanoEscario"/>
                              <w:color w:val="4C4D4F"/>
                              <w:sz w:val="14"/>
                              <w:szCs w:val="14"/>
                            </w:rPr>
                            <w:t>r</w:t>
                          </w:r>
                          <w:r>
                            <w:rPr>
                              <w:rFonts w:ascii="CanoEscario" w:eastAsia="CanoEscario" w:hAnsi="CanoEscario" w:cs="CanoEscario"/>
                              <w:color w:val="4C4D4F"/>
                              <w:spacing w:val="-24"/>
                              <w:sz w:val="14"/>
                              <w:szCs w:val="14"/>
                            </w:rPr>
                            <w:t xml:space="preserve"> </w:t>
                          </w:r>
                          <w:proofErr w:type="spellStart"/>
                          <w:r>
                            <w:rPr>
                              <w:rFonts w:ascii="CanoEscario" w:eastAsia="CanoEscario" w:hAnsi="CanoEscario" w:cs="CanoEscario"/>
                              <w:color w:val="4C4D4F"/>
                              <w:spacing w:val="14"/>
                              <w:sz w:val="14"/>
                              <w:szCs w:val="14"/>
                            </w:rPr>
                            <w:t>q</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it</w:t>
                          </w:r>
                          <w:r>
                            <w:rPr>
                              <w:rFonts w:ascii="CanoEscario" w:eastAsia="CanoEscario" w:hAnsi="CanoEscario" w:cs="CanoEscario"/>
                              <w:color w:val="4C4D4F"/>
                              <w:spacing w:val="9"/>
                              <w:sz w:val="14"/>
                              <w:szCs w:val="14"/>
                            </w:rPr>
                            <w:t>e</w:t>
                          </w:r>
                          <w:r>
                            <w:rPr>
                              <w:rFonts w:ascii="CanoEscario" w:eastAsia="CanoEscario" w:hAnsi="CanoEscario" w:cs="CanoEscario"/>
                              <w:color w:val="4C4D4F"/>
                              <w:spacing w:val="14"/>
                              <w:sz w:val="14"/>
                              <w:szCs w:val="14"/>
                            </w:rPr>
                            <w:t>ct</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r</w:t>
                          </w:r>
                          <w:r>
                            <w:rPr>
                              <w:rFonts w:ascii="CanoEscario" w:eastAsia="CanoEscario" w:hAnsi="CanoEscario" w:cs="CanoEscario"/>
                              <w:color w:val="4C4D4F"/>
                              <w:sz w:val="14"/>
                              <w:szCs w:val="14"/>
                            </w:rPr>
                            <w:t>a</w:t>
                          </w:r>
                          <w:proofErr w:type="spellEnd"/>
                          <w:r>
                            <w:rPr>
                              <w:rFonts w:ascii="CanoEscario" w:eastAsia="CanoEscario" w:hAnsi="CanoEscario" w:cs="CanoEscario"/>
                              <w:color w:val="4C4D4F"/>
                              <w:spacing w:val="-21"/>
                              <w:sz w:val="14"/>
                              <w:szCs w:val="14"/>
                            </w:rPr>
                            <w:t xml:space="preserve"> </w:t>
                          </w:r>
                        </w:p>
                      </w:txbxContent>
                    </wps:txbx>
                    <wps:bodyPr lIns="0" tIns="0" rIns="0" bIns="0" anchor="t">
                      <a:noAutofit/>
                    </wps:bodyPr>
                  </wps:wsp>
                </a:graphicData>
              </a:graphic>
            </wp:anchor>
          </w:drawing>
        </mc:Choice>
        <mc:Fallback>
          <w:pict>
            <v:shapetype w14:anchorId="01DFF508" id="_x0000_t202" coordsize="21600,21600" o:spt="202" path="m,l,21600r21600,l21600,xe">
              <v:stroke joinstyle="miter"/>
              <v:path gradientshapeok="t" o:connecttype="rect"/>
            </v:shapetype>
            <v:shape id="Cuadro de texto 8" o:spid="_x0000_s1026" type="#_x0000_t202" style="position:absolute;margin-left:82.85pt;margin-top:760.65pt;width:197.65pt;height:9pt;z-index:-50331647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BFdmAEAACADAAAOAAAAZHJzL2Uyb0RvYy54bWysUttu2zAMfS/QfxD03tjOlqIw4hTbig0F&#13;&#10;hrVA1w9QdIkFWKJAKbHz96WUOB22t6EvMkXSh4fnaH0/uYEdNEYLvuPNouZMewnK+l3HX39/v7nj&#13;&#10;LCbhlRjA644fdeT3m+ur9RhavYQeBqWREYiP7Rg63qcU2qqKstdOxAUE7aloAJ1IdMVdpVCMhO6G&#13;&#10;alnXt9UIqAKC1DFS9uFU5JuCb4yW6cmYqBMbOk7cUjmxnNt8Vpu1aHcoQm/lmYb4DxZOWE9DL1AP&#13;&#10;Igm2R/sPlLMSIYJJCwmuAmOs1GUH2qap/9rmpRdBl11InBguMsWPg5W/Ds/IrOo4GeWFI4u+7YVC&#13;&#10;YEqzpKcE7C6LNIbYUu9LoO40fYWJzJ7zkZJ598mgy1/ailGd5D5eJCYkJim5XDV1s1pxJqnWNJ8/&#13;&#10;1cWD6v3vgDH90OBYDjqOZGFRVhx+xkRMqHVuoUvmdZqfozRtpzPZLagjcR0ePamVnZ8DnIPtHAgv&#13;&#10;e6A3cZrj4cs+gbFlVgY9IZ1nkQ2FwvnJZJ//vJeu94e9eQMAAP//AwBQSwMEFAAGAAgAAAAhACB9&#13;&#10;ifDlAAAAEgEAAA8AAABkcnMvZG93bnJldi54bWxMT01vgzAMvU/af4g8abc1UARbKaGq9nGaNJWy&#13;&#10;w46BpBCVOIykLfv3c0/bxfKzn5/fKzazHdhZT944FBAvImAaW6cMdgI+67eHJ2A+SFRycKgF/GgP&#13;&#10;m/L2ppC5ches9HkfOkYi6HMpoA9hzDn3ba+t9As3aqTdwU1WBoJTx9UkLyRuB76MooxbaZA+9HLU&#13;&#10;z71uj/uTFbD9wurVfH80u+pQmbpeRfieHYW4v5tf1lS2a2BBz+HvAq4ZyD+UZKxxJ1SeDYSz9JGo&#13;&#10;1KTLOAFGlDSLKWNzHSWrBHhZ8P9Ryl8AAAD//wMAUEsBAi0AFAAGAAgAAAAhALaDOJL+AAAA4QEA&#13;&#10;ABMAAAAAAAAAAAAAAAAAAAAAAFtDb250ZW50X1R5cGVzXS54bWxQSwECLQAUAAYACAAAACEAOP0h&#13;&#10;/9YAAACUAQAACwAAAAAAAAAAAAAAAAAvAQAAX3JlbHMvLnJlbHNQSwECLQAUAAYACAAAACEAuFwR&#13;&#10;XZgBAAAgAwAADgAAAAAAAAAAAAAAAAAuAgAAZHJzL2Uyb0RvYy54bWxQSwECLQAUAAYACAAAACEA&#13;&#10;IH2J8OUAAAASAQAADwAAAAAAAAAAAAAAAADyAwAAZHJzL2Rvd25yZXYueG1sUEsFBgAAAAAEAAQA&#13;&#10;8wAAAAQFAAAAAA==&#13;&#10;" filled="f" stroked="f">
              <v:textbox inset="0,0,0,0">
                <w:txbxContent>
                  <w:p w14:paraId="730D23F3" w14:textId="77777777" w:rsidR="0004150B" w:rsidRDefault="00164F39">
                    <w:pPr>
                      <w:pStyle w:val="Contenidodelmarco"/>
                      <w:spacing w:before="2" w:after="0" w:line="240" w:lineRule="auto"/>
                      <w:ind w:left="20" w:right="-41"/>
                      <w:rPr>
                        <w:rFonts w:ascii="CanoEscario" w:eastAsia="CanoEscario" w:hAnsi="CanoEscario" w:cs="CanoEscario"/>
                        <w:sz w:val="14"/>
                        <w:szCs w:val="14"/>
                      </w:rPr>
                    </w:pPr>
                    <w:proofErr w:type="spellStart"/>
                    <w:r>
                      <w:rPr>
                        <w:rFonts w:ascii="CanoEscario" w:eastAsia="CanoEscario" w:hAnsi="CanoEscario" w:cs="CanoEscario"/>
                        <w:color w:val="4C4D4F"/>
                        <w:spacing w:val="14"/>
                        <w:sz w:val="14"/>
                        <w:szCs w:val="14"/>
                      </w:rPr>
                      <w:t>fir</w:t>
                    </w:r>
                    <w:r>
                      <w:rPr>
                        <w:rFonts w:ascii="CanoEscario" w:eastAsia="CanoEscario" w:hAnsi="CanoEscario" w:cs="CanoEscario"/>
                        <w:color w:val="4C4D4F"/>
                        <w:sz w:val="14"/>
                        <w:szCs w:val="14"/>
                      </w:rPr>
                      <w:t>m</w:t>
                    </w:r>
                    <w:proofErr w:type="spellEnd"/>
                    <w:r>
                      <w:rPr>
                        <w:rFonts w:ascii="CanoEscario" w:eastAsia="CanoEscario" w:hAnsi="CanoEscario" w:cs="CanoEscario"/>
                        <w:color w:val="4C4D4F"/>
                        <w:spacing w:val="-22"/>
                        <w:sz w:val="14"/>
                        <w:szCs w:val="14"/>
                      </w:rPr>
                      <w:t xml:space="preserve"> </w:t>
                    </w:r>
                    <w:proofErr w:type="gramStart"/>
                    <w:r>
                      <w:rPr>
                        <w:rFonts w:ascii="CanoEscario" w:eastAsia="CanoEscario" w:hAnsi="CanoEscario" w:cs="CanoEscario"/>
                        <w:color w:val="4C4D4F"/>
                        <w:sz w:val="14"/>
                        <w:szCs w:val="14"/>
                      </w:rPr>
                      <w:t xml:space="preserve">a </w:t>
                    </w:r>
                    <w:r>
                      <w:rPr>
                        <w:rFonts w:ascii="CanoEscario" w:eastAsia="CanoEscario" w:hAnsi="CanoEscario" w:cs="CanoEscario"/>
                        <w:color w:val="4C4D4F"/>
                        <w:spacing w:val="-7"/>
                        <w:sz w:val="14"/>
                        <w:szCs w:val="14"/>
                      </w:rPr>
                      <w:t xml:space="preserve"> </w:t>
                    </w:r>
                    <w:proofErr w:type="spellStart"/>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proofErr w:type="gramEnd"/>
                    <w:r>
                      <w:rPr>
                        <w:rFonts w:ascii="CanoEscario" w:eastAsia="CanoEscario" w:hAnsi="CanoEscario" w:cs="CanoEscario"/>
                        <w:b/>
                        <w:bCs/>
                        <w:color w:val="4C4D4F"/>
                        <w:spacing w:val="-24"/>
                        <w:sz w:val="14"/>
                        <w:szCs w:val="14"/>
                      </w:rPr>
                      <w:t xml:space="preserve"> </w:t>
                    </w:r>
                    <w:r>
                      <w:rPr>
                        <w:rFonts w:ascii="CanoEscario" w:eastAsia="CanoEscario" w:hAnsi="CanoEscario" w:cs="CanoEscario"/>
                        <w:b/>
                        <w:bCs/>
                        <w:color w:val="4C4D4F"/>
                        <w:sz w:val="14"/>
                        <w:szCs w:val="14"/>
                      </w:rPr>
                      <w:t>n</w:t>
                    </w:r>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 xml:space="preserve">y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b/>
                        <w:bCs/>
                        <w:color w:val="4C4D4F"/>
                        <w:sz w:val="14"/>
                        <w:szCs w:val="14"/>
                      </w:rPr>
                      <w:t>e</w:t>
                    </w:r>
                    <w:r>
                      <w:rPr>
                        <w:rFonts w:ascii="CanoEscario" w:eastAsia="CanoEscario" w:hAnsi="CanoEscario" w:cs="CanoEscario"/>
                        <w:b/>
                        <w:bCs/>
                        <w:color w:val="4C4D4F"/>
                        <w:spacing w:val="-25"/>
                        <w:sz w:val="14"/>
                        <w:szCs w:val="14"/>
                      </w:rPr>
                      <w:t xml:space="preserve"> </w:t>
                    </w:r>
                    <w:proofErr w:type="spellStart"/>
                    <w:r>
                      <w:rPr>
                        <w:rFonts w:ascii="CanoEscario" w:eastAsia="CanoEscario" w:hAnsi="CanoEscario" w:cs="CanoEscario"/>
                        <w:b/>
                        <w:bCs/>
                        <w:color w:val="4C4D4F"/>
                        <w:spacing w:val="14"/>
                        <w:sz w:val="14"/>
                        <w:szCs w:val="14"/>
                      </w:rPr>
                      <w:t>s</w:t>
                    </w:r>
                    <w:r>
                      <w:rPr>
                        <w:rFonts w:ascii="CanoEscario" w:eastAsia="CanoEscario" w:hAnsi="CanoEscario" w:cs="CanoEscario"/>
                        <w:b/>
                        <w:bCs/>
                        <w:color w:val="4C4D4F"/>
                        <w:spacing w:val="8"/>
                        <w:sz w:val="14"/>
                        <w:szCs w:val="14"/>
                      </w:rPr>
                      <w:t>c</w:t>
                    </w:r>
                    <w:r>
                      <w:rPr>
                        <w:rFonts w:ascii="CanoEscario" w:eastAsia="CanoEscario" w:hAnsi="CanoEscario" w:cs="CanoEscario"/>
                        <w:b/>
                        <w:bCs/>
                        <w:color w:val="4C4D4F"/>
                        <w:sz w:val="14"/>
                        <w:szCs w:val="14"/>
                      </w:rPr>
                      <w:t>a</w:t>
                    </w:r>
                    <w:proofErr w:type="spellEnd"/>
                    <w:r>
                      <w:rPr>
                        <w:rFonts w:ascii="CanoEscario" w:eastAsia="CanoEscario" w:hAnsi="CanoEscario" w:cs="CanoEscario"/>
                        <w:b/>
                        <w:bCs/>
                        <w:color w:val="4C4D4F"/>
                        <w:spacing w:val="-24"/>
                        <w:sz w:val="14"/>
                        <w:szCs w:val="14"/>
                      </w:rPr>
                      <w:t xml:space="preserve"> </w:t>
                    </w:r>
                    <w:proofErr w:type="spellStart"/>
                    <w:r>
                      <w:rPr>
                        <w:rFonts w:ascii="CanoEscario" w:eastAsia="CanoEscario" w:hAnsi="CanoEscario" w:cs="CanoEscario"/>
                        <w:b/>
                        <w:bCs/>
                        <w:color w:val="4C4D4F"/>
                        <w:spacing w:val="14"/>
                        <w:sz w:val="14"/>
                        <w:szCs w:val="14"/>
                      </w:rPr>
                      <w:t>r</w:t>
                    </w:r>
                    <w:r>
                      <w:rPr>
                        <w:rFonts w:ascii="CanoEscario" w:eastAsia="CanoEscario" w:hAnsi="CanoEscario" w:cs="CanoEscario"/>
                        <w:b/>
                        <w:bCs/>
                        <w:color w:val="4C4D4F"/>
                        <w:sz w:val="14"/>
                        <w:szCs w:val="14"/>
                      </w:rPr>
                      <w:t>i</w:t>
                    </w:r>
                    <w:proofErr w:type="spellEnd"/>
                    <w:r>
                      <w:rPr>
                        <w:rFonts w:ascii="CanoEscario" w:eastAsia="CanoEscario" w:hAnsi="CanoEscario" w:cs="CanoEscario"/>
                        <w:b/>
                        <w:bCs/>
                        <w:color w:val="4C4D4F"/>
                        <w:spacing w:val="-22"/>
                        <w:sz w:val="14"/>
                        <w:szCs w:val="14"/>
                      </w:rPr>
                      <w:t xml:space="preserve"> </w:t>
                    </w:r>
                    <w:r>
                      <w:rPr>
                        <w:rFonts w:ascii="CanoEscario" w:eastAsia="CanoEscario" w:hAnsi="CanoEscario" w:cs="CanoEscario"/>
                        <w:b/>
                        <w:bCs/>
                        <w:color w:val="4C4D4F"/>
                        <w:sz w:val="14"/>
                        <w:szCs w:val="14"/>
                      </w:rPr>
                      <w:t xml:space="preserve">o </w:t>
                    </w:r>
                    <w:r>
                      <w:rPr>
                        <w:rFonts w:ascii="CanoEscario" w:eastAsia="CanoEscario" w:hAnsi="CanoEscario" w:cs="CanoEscario"/>
                        <w:b/>
                        <w:bCs/>
                        <w:color w:val="4C4D4F"/>
                        <w:spacing w:val="-7"/>
                        <w:sz w:val="14"/>
                        <w:szCs w:val="14"/>
                      </w:rPr>
                      <w:t xml:space="preserve"> </w:t>
                    </w:r>
                    <w:r>
                      <w:rPr>
                        <w:rFonts w:ascii="CanoEscario" w:eastAsia="CanoEscario" w:hAnsi="CanoEscario" w:cs="CanoEscario"/>
                        <w:color w:val="4C4D4F"/>
                        <w:sz w:val="14"/>
                        <w:szCs w:val="14"/>
                      </w:rPr>
                      <w:t>a</w:t>
                    </w:r>
                    <w:r>
                      <w:rPr>
                        <w:rFonts w:ascii="CanoEscario" w:eastAsia="CanoEscario" w:hAnsi="CanoEscario" w:cs="CanoEscario"/>
                        <w:color w:val="4C4D4F"/>
                        <w:spacing w:val="-22"/>
                        <w:sz w:val="14"/>
                        <w:szCs w:val="14"/>
                      </w:rPr>
                      <w:t xml:space="preserve"> </w:t>
                    </w:r>
                    <w:r>
                      <w:rPr>
                        <w:rFonts w:ascii="CanoEscario" w:eastAsia="CanoEscario" w:hAnsi="CanoEscario" w:cs="CanoEscario"/>
                        <w:color w:val="4C4D4F"/>
                        <w:sz w:val="14"/>
                        <w:szCs w:val="14"/>
                      </w:rPr>
                      <w:t>r</w:t>
                    </w:r>
                    <w:r>
                      <w:rPr>
                        <w:rFonts w:ascii="CanoEscario" w:eastAsia="CanoEscario" w:hAnsi="CanoEscario" w:cs="CanoEscario"/>
                        <w:color w:val="4C4D4F"/>
                        <w:spacing w:val="-24"/>
                        <w:sz w:val="14"/>
                        <w:szCs w:val="14"/>
                      </w:rPr>
                      <w:t xml:space="preserve"> </w:t>
                    </w:r>
                    <w:proofErr w:type="spellStart"/>
                    <w:r>
                      <w:rPr>
                        <w:rFonts w:ascii="CanoEscario" w:eastAsia="CanoEscario" w:hAnsi="CanoEscario" w:cs="CanoEscario"/>
                        <w:color w:val="4C4D4F"/>
                        <w:spacing w:val="14"/>
                        <w:sz w:val="14"/>
                        <w:szCs w:val="14"/>
                      </w:rPr>
                      <w:t>q</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it</w:t>
                    </w:r>
                    <w:r>
                      <w:rPr>
                        <w:rFonts w:ascii="CanoEscario" w:eastAsia="CanoEscario" w:hAnsi="CanoEscario" w:cs="CanoEscario"/>
                        <w:color w:val="4C4D4F"/>
                        <w:spacing w:val="9"/>
                        <w:sz w:val="14"/>
                        <w:szCs w:val="14"/>
                      </w:rPr>
                      <w:t>e</w:t>
                    </w:r>
                    <w:r>
                      <w:rPr>
                        <w:rFonts w:ascii="CanoEscario" w:eastAsia="CanoEscario" w:hAnsi="CanoEscario" w:cs="CanoEscario"/>
                        <w:color w:val="4C4D4F"/>
                        <w:spacing w:val="14"/>
                        <w:sz w:val="14"/>
                        <w:szCs w:val="14"/>
                      </w:rPr>
                      <w:t>ct</w:t>
                    </w:r>
                    <w:r>
                      <w:rPr>
                        <w:rFonts w:ascii="CanoEscario" w:eastAsia="CanoEscario" w:hAnsi="CanoEscario" w:cs="CanoEscario"/>
                        <w:color w:val="4C4D4F"/>
                        <w:sz w:val="14"/>
                        <w:szCs w:val="14"/>
                      </w:rPr>
                      <w:t>u</w:t>
                    </w:r>
                    <w:proofErr w:type="spellEnd"/>
                    <w:r>
                      <w:rPr>
                        <w:rFonts w:ascii="CanoEscario" w:eastAsia="CanoEscario" w:hAnsi="CanoEscario" w:cs="CanoEscario"/>
                        <w:color w:val="4C4D4F"/>
                        <w:spacing w:val="-23"/>
                        <w:sz w:val="14"/>
                        <w:szCs w:val="14"/>
                      </w:rPr>
                      <w:t xml:space="preserve"> </w:t>
                    </w:r>
                    <w:proofErr w:type="spellStart"/>
                    <w:r>
                      <w:rPr>
                        <w:rFonts w:ascii="CanoEscario" w:eastAsia="CanoEscario" w:hAnsi="CanoEscario" w:cs="CanoEscario"/>
                        <w:color w:val="4C4D4F"/>
                        <w:spacing w:val="14"/>
                        <w:sz w:val="14"/>
                        <w:szCs w:val="14"/>
                      </w:rPr>
                      <w:t>r</w:t>
                    </w:r>
                    <w:r>
                      <w:rPr>
                        <w:rFonts w:ascii="CanoEscario" w:eastAsia="CanoEscario" w:hAnsi="CanoEscario" w:cs="CanoEscario"/>
                        <w:color w:val="4C4D4F"/>
                        <w:sz w:val="14"/>
                        <w:szCs w:val="14"/>
                      </w:rPr>
                      <w:t>a</w:t>
                    </w:r>
                    <w:proofErr w:type="spellEnd"/>
                    <w:r>
                      <w:rPr>
                        <w:rFonts w:ascii="CanoEscario" w:eastAsia="CanoEscario" w:hAnsi="CanoEscario" w:cs="CanoEscario"/>
                        <w:color w:val="4C4D4F"/>
                        <w:spacing w:val="-21"/>
                        <w:sz w:val="14"/>
                        <w:szCs w:val="14"/>
                      </w:rPr>
                      <w:t xml:space="preserve"> </w:t>
                    </w:r>
                  </w:p>
                </w:txbxContent>
              </v:textbox>
              <w10:wrap anchorx="page" anchory="page"/>
            </v:shape>
          </w:pict>
        </mc:Fallback>
      </mc:AlternateContent>
    </w:r>
  </w:p>
  <w:p w14:paraId="21286F81" w14:textId="77777777" w:rsidR="0004150B" w:rsidRDefault="00164F39">
    <w:pPr>
      <w:pStyle w:val="Piedepgina"/>
      <w:rPr>
        <w:rFonts w:ascii="CanoEscarioBody" w:hAnsi="CanoEscarioBody"/>
        <w:sz w:val="18"/>
        <w:szCs w:val="18"/>
      </w:rPr>
    </w:pPr>
    <w:r>
      <w:rPr>
        <w:rFonts w:ascii="CanoEscarioBody" w:hAnsi="CanoEscarioBody"/>
        <w:noProof/>
        <w:sz w:val="18"/>
        <w:szCs w:val="18"/>
      </w:rPr>
      <mc:AlternateContent>
        <mc:Choice Requires="wpg">
          <w:drawing>
            <wp:anchor distT="0" distB="0" distL="114300" distR="114300" simplePos="0" relativeHeight="30" behindDoc="1" locked="0" layoutInCell="1" allowOverlap="1" wp14:anchorId="1C4C1D89" wp14:editId="2F15D15A">
              <wp:simplePos x="0" y="0"/>
              <wp:positionH relativeFrom="page">
                <wp:posOffset>1057910</wp:posOffset>
              </wp:positionH>
              <wp:positionV relativeFrom="page">
                <wp:posOffset>9782175</wp:posOffset>
              </wp:positionV>
              <wp:extent cx="5556250" cy="107315"/>
              <wp:effectExtent l="0" t="0" r="0" b="0"/>
              <wp:wrapNone/>
              <wp:docPr id="9" name="Grupo 33"/>
              <wp:cNvGraphicFramePr/>
              <a:graphic xmlns:a="http://schemas.openxmlformats.org/drawingml/2006/main">
                <a:graphicData uri="http://schemas.microsoft.com/office/word/2010/wordprocessingGroup">
                  <wpg:wgp>
                    <wpg:cNvGrpSpPr/>
                    <wpg:grpSpPr>
                      <a:xfrm>
                        <a:off x="0" y="0"/>
                        <a:ext cx="5555520" cy="106560"/>
                        <a:chOff x="0" y="0"/>
                        <a:chExt cx="0" cy="0"/>
                      </a:xfrm>
                    </wpg:grpSpPr>
                    <wpg:grpSp>
                      <wpg:cNvPr id="10" name="Grupo 10"/>
                      <wpg:cNvGrpSpPr/>
                      <wpg:grpSpPr>
                        <a:xfrm>
                          <a:off x="0" y="48960"/>
                          <a:ext cx="5428080" cy="0"/>
                          <a:chOff x="0" y="0"/>
                          <a:chExt cx="0" cy="0"/>
                        </a:xfrm>
                      </wpg:grpSpPr>
                      <wps:wsp>
                        <wps:cNvPr id="11" name="Conector recto 11"/>
                        <wps:cNvCnPr/>
                        <wps:spPr>
                          <a:xfrm>
                            <a:off x="0" y="0"/>
                            <a:ext cx="5428080" cy="0"/>
                          </a:xfrm>
                          <a:prstGeom prst="line">
                            <a:avLst/>
                          </a:prstGeom>
                          <a:ln w="44280">
                            <a:solidFill>
                              <a:srgbClr val="4C4D4F"/>
                            </a:solidFill>
                            <a:round/>
                          </a:ln>
                        </wps:spPr>
                        <wps:style>
                          <a:lnRef idx="0">
                            <a:scrgbClr r="0" g="0" b="0"/>
                          </a:lnRef>
                          <a:fillRef idx="0">
                            <a:scrgbClr r="0" g="0" b="0"/>
                          </a:fillRef>
                          <a:effectRef idx="0">
                            <a:scrgbClr r="0" g="0" b="0"/>
                          </a:effectRef>
                          <a:fontRef idx="minor"/>
                        </wps:style>
                        <wps:bodyPr/>
                      </wps:wsp>
                    </wpg:grpSp>
                    <wpg:grpSp>
                      <wpg:cNvPr id="12" name="Grupo 12"/>
                      <wpg:cNvGrpSpPr/>
                      <wpg:grpSpPr>
                        <a:xfrm>
                          <a:off x="5462280" y="0"/>
                          <a:ext cx="93240" cy="106560"/>
                          <a:chOff x="0" y="0"/>
                          <a:chExt cx="0" cy="0"/>
                        </a:xfrm>
                      </wpg:grpSpPr>
                      <wps:wsp>
                        <wps:cNvPr id="13" name="Forma libre 13"/>
                        <wps:cNvSpPr/>
                        <wps:spPr>
                          <a:xfrm>
                            <a:off x="9880920" y="19725120"/>
                            <a:ext cx="93240" cy="106560"/>
                          </a:xfrm>
                          <a:custGeom>
                            <a:avLst/>
                            <a:gdLst/>
                            <a:ahLst/>
                            <a:cxnLst/>
                            <a:rect l="0" t="0" r="r" b="b"/>
                            <a:pathLst>
                              <a:path w="259" h="296">
                                <a:moveTo>
                                  <a:pt x="149" y="0"/>
                                </a:moveTo>
                                <a:lnTo>
                                  <a:pt x="27" y="68"/>
                                </a:lnTo>
                                <a:lnTo>
                                  <a:pt x="0" y="157"/>
                                </a:lnTo>
                                <a:lnTo>
                                  <a:pt x="12" y="201"/>
                                </a:lnTo>
                                <a:lnTo>
                                  <a:pt x="36" y="239"/>
                                </a:lnTo>
                                <a:lnTo>
                                  <a:pt x="71" y="269"/>
                                </a:lnTo>
                                <a:lnTo>
                                  <a:pt x="116" y="289"/>
                                </a:lnTo>
                                <a:lnTo>
                                  <a:pt x="168" y="295"/>
                                </a:lnTo>
                                <a:lnTo>
                                  <a:pt x="199" y="293"/>
                                </a:lnTo>
                                <a:lnTo>
                                  <a:pt x="245" y="279"/>
                                </a:lnTo>
                                <a:lnTo>
                                  <a:pt x="258" y="269"/>
                                </a:lnTo>
                                <a:lnTo>
                                  <a:pt x="127" y="269"/>
                                </a:lnTo>
                                <a:lnTo>
                                  <a:pt x="85" y="251"/>
                                </a:lnTo>
                                <a:lnTo>
                                  <a:pt x="53" y="219"/>
                                </a:lnTo>
                                <a:lnTo>
                                  <a:pt x="32" y="177"/>
                                </a:lnTo>
                                <a:lnTo>
                                  <a:pt x="26" y="126"/>
                                </a:lnTo>
                                <a:lnTo>
                                  <a:pt x="42" y="84"/>
                                </a:lnTo>
                                <a:lnTo>
                                  <a:pt x="74" y="50"/>
                                </a:lnTo>
                                <a:lnTo>
                                  <a:pt x="116" y="28"/>
                                </a:lnTo>
                                <a:lnTo>
                                  <a:pt x="168" y="20"/>
                                </a:lnTo>
                                <a:lnTo>
                                  <a:pt x="245" y="20"/>
                                </a:lnTo>
                                <a:lnTo>
                                  <a:pt x="207" y="6"/>
                                </a:lnTo>
                                <a:lnTo>
                                  <a:pt x="149" y="0"/>
                                </a:lnTo>
                                <a:close/>
                              </a:path>
                            </a:pathLst>
                          </a:custGeom>
                          <a:solidFill>
                            <a:srgbClr val="4C4D4F"/>
                          </a:solidFill>
                          <a:ln>
                            <a:noFill/>
                          </a:ln>
                        </wps:spPr>
                        <wps:bodyPr/>
                      </wps:wsp>
                      <wps:wsp>
                        <wps:cNvPr id="14" name="Forma libre 14"/>
                        <wps:cNvSpPr/>
                        <wps:spPr>
                          <a:xfrm>
                            <a:off x="9880560" y="19725120"/>
                            <a:ext cx="93960" cy="106560"/>
                          </a:xfrm>
                          <a:custGeom>
                            <a:avLst/>
                            <a:gdLst/>
                            <a:ahLst/>
                            <a:cxnLst/>
                            <a:rect l="0" t="0" r="r" b="b"/>
                            <a:pathLst>
                              <a:path w="261" h="296">
                                <a:moveTo>
                                  <a:pt x="149" y="0"/>
                                </a:moveTo>
                                <a:lnTo>
                                  <a:pt x="52" y="0"/>
                                </a:lnTo>
                                <a:lnTo>
                                  <a:pt x="94" y="5"/>
                                </a:lnTo>
                                <a:lnTo>
                                  <a:pt x="149" y="24"/>
                                </a:lnTo>
                                <a:lnTo>
                                  <a:pt x="194" y="60"/>
                                </a:lnTo>
                                <a:lnTo>
                                  <a:pt x="223" y="107"/>
                                </a:lnTo>
                                <a:lnTo>
                                  <a:pt x="231" y="163"/>
                                </a:lnTo>
                                <a:lnTo>
                                  <a:pt x="220" y="208"/>
                                </a:lnTo>
                                <a:lnTo>
                                  <a:pt x="189" y="246"/>
                                </a:lnTo>
                                <a:lnTo>
                                  <a:pt x="142" y="274"/>
                                </a:lnTo>
                                <a:lnTo>
                                  <a:pt x="79" y="291"/>
                                </a:lnTo>
                                <a:lnTo>
                                  <a:pt x="0" y="295"/>
                                </a:lnTo>
                                <a:lnTo>
                                  <a:pt x="165" y="295"/>
                                </a:lnTo>
                                <a:lnTo>
                                  <a:pt x="194" y="279"/>
                                </a:lnTo>
                                <a:lnTo>
                                  <a:pt x="231" y="236"/>
                                </a:lnTo>
                                <a:lnTo>
                                  <a:pt x="254" y="186"/>
                                </a:lnTo>
                                <a:lnTo>
                                  <a:pt x="260" y="124"/>
                                </a:lnTo>
                                <a:lnTo>
                                  <a:pt x="242" y="76"/>
                                </a:lnTo>
                                <a:lnTo>
                                  <a:pt x="208" y="36"/>
                                </a:lnTo>
                                <a:lnTo>
                                  <a:pt x="160" y="5"/>
                                </a:lnTo>
                                <a:lnTo>
                                  <a:pt x="149" y="0"/>
                                </a:lnTo>
                                <a:close/>
                              </a:path>
                            </a:pathLst>
                          </a:custGeom>
                          <a:solidFill>
                            <a:srgbClr val="4C4D4F"/>
                          </a:solidFill>
                          <a:ln>
                            <a:noFill/>
                          </a:ln>
                        </wps:spPr>
                        <wps:bodyPr/>
                      </wps:wsp>
                    </wpg:grpSp>
                    <wpg:grpSp>
                      <wpg:cNvPr id="15" name="Grupo 15"/>
                      <wpg:cNvGrpSpPr/>
                      <wpg:grpSpPr>
                        <a:xfrm>
                          <a:off x="5486400" y="23040"/>
                          <a:ext cx="47160" cy="50040"/>
                          <a:chOff x="0" y="0"/>
                          <a:chExt cx="0" cy="0"/>
                        </a:xfrm>
                      </wpg:grpSpPr>
                      <wps:wsp>
                        <wps:cNvPr id="16" name="Forma libre 16"/>
                        <wps:cNvSpPr/>
                        <wps:spPr>
                          <a:xfrm>
                            <a:off x="9904680" y="19748520"/>
                            <a:ext cx="47160" cy="50040"/>
                          </a:xfrm>
                          <a:custGeom>
                            <a:avLst/>
                            <a:gdLst/>
                            <a:ahLst/>
                            <a:cxnLst/>
                            <a:rect l="0" t="0" r="r" b="b"/>
                            <a:pathLst>
                              <a:path w="131" h="139">
                                <a:moveTo>
                                  <a:pt x="84" y="0"/>
                                </a:moveTo>
                                <a:lnTo>
                                  <a:pt x="54" y="0"/>
                                </a:lnTo>
                                <a:lnTo>
                                  <a:pt x="0" y="138"/>
                                </a:lnTo>
                                <a:lnTo>
                                  <a:pt x="34" y="138"/>
                                </a:lnTo>
                                <a:lnTo>
                                  <a:pt x="42" y="116"/>
                                </a:lnTo>
                                <a:lnTo>
                                  <a:pt x="130" y="116"/>
                                </a:lnTo>
                                <a:lnTo>
                                  <a:pt x="118" y="89"/>
                                </a:lnTo>
                                <a:lnTo>
                                  <a:pt x="54" y="89"/>
                                </a:lnTo>
                                <a:lnTo>
                                  <a:pt x="63" y="61"/>
                                </a:lnTo>
                                <a:lnTo>
                                  <a:pt x="64" y="53"/>
                                </a:lnTo>
                                <a:lnTo>
                                  <a:pt x="69" y="41"/>
                                </a:lnTo>
                                <a:lnTo>
                                  <a:pt x="99" y="41"/>
                                </a:lnTo>
                                <a:lnTo>
                                  <a:pt x="84" y="0"/>
                                </a:lnTo>
                                <a:close/>
                              </a:path>
                            </a:pathLst>
                          </a:custGeom>
                          <a:solidFill>
                            <a:srgbClr val="4C4D4F"/>
                          </a:solidFill>
                          <a:ln>
                            <a:noFill/>
                          </a:ln>
                        </wps:spPr>
                        <wps:bodyPr/>
                      </wps:wsp>
                      <wps:wsp>
                        <wps:cNvPr id="17" name="Forma libre 17"/>
                        <wps:cNvSpPr/>
                        <wps:spPr>
                          <a:xfrm>
                            <a:off x="9905040" y="19748160"/>
                            <a:ext cx="47160" cy="48600"/>
                          </a:xfrm>
                          <a:custGeom>
                            <a:avLst/>
                            <a:gdLst/>
                            <a:ahLst/>
                            <a:cxnLst/>
                            <a:rect l="0" t="0" r="r" b="b"/>
                            <a:pathLst>
                              <a:path w="131" h="135">
                                <a:moveTo>
                                  <a:pt x="106" y="0"/>
                                </a:moveTo>
                                <a:lnTo>
                                  <a:pt x="0" y="0"/>
                                </a:lnTo>
                                <a:lnTo>
                                  <a:pt x="24" y="134"/>
                                </a:lnTo>
                                <a:lnTo>
                                  <a:pt x="130" y="134"/>
                                </a:lnTo>
                                <a:lnTo>
                                  <a:pt x="106" y="0"/>
                                </a:lnTo>
                                <a:close/>
                              </a:path>
                            </a:pathLst>
                          </a:custGeom>
                          <a:solidFill>
                            <a:srgbClr val="4C4D4F"/>
                          </a:solidFill>
                          <a:ln>
                            <a:noFill/>
                          </a:ln>
                        </wps:spPr>
                        <wps:bodyPr/>
                      </wps:wsp>
                      <wps:wsp>
                        <wps:cNvPr id="18" name="Forma libre 18"/>
                        <wps:cNvSpPr/>
                        <wps:spPr>
                          <a:xfrm>
                            <a:off x="9904680" y="19748160"/>
                            <a:ext cx="47160" cy="50760"/>
                          </a:xfrm>
                          <a:custGeom>
                            <a:avLst/>
                            <a:gdLst/>
                            <a:ahLst/>
                            <a:cxnLst/>
                            <a:rect l="0" t="0" r="r" b="b"/>
                            <a:pathLst>
                              <a:path w="131" h="141">
                                <a:moveTo>
                                  <a:pt x="79" y="0"/>
                                </a:moveTo>
                                <a:lnTo>
                                  <a:pt x="0" y="0"/>
                                </a:lnTo>
                                <a:lnTo>
                                  <a:pt x="12" y="35"/>
                                </a:lnTo>
                                <a:lnTo>
                                  <a:pt x="45" y="140"/>
                                </a:lnTo>
                                <a:lnTo>
                                  <a:pt x="130" y="140"/>
                                </a:lnTo>
                                <a:lnTo>
                                  <a:pt x="79" y="0"/>
                                </a:lnTo>
                                <a:close/>
                              </a:path>
                            </a:pathLst>
                          </a:custGeom>
                          <a:solidFill>
                            <a:srgbClr val="4C4D4F"/>
                          </a:solidFill>
                          <a:ln>
                            <a:noFill/>
                          </a:ln>
                        </wps:spPr>
                        <wps:bodyPr/>
                      </wps:wsp>
                    </wpg:grpSp>
                  </wpg:wgp>
                </a:graphicData>
              </a:graphic>
            </wp:anchor>
          </w:drawing>
        </mc:Choice>
        <mc:Fallback>
          <w:pict>
            <v:group w14:anchorId="3FC7D144" id="Grupo 33" o:spid="_x0000_s1026" style="position:absolute;margin-left:83.3pt;margin-top:770.25pt;width:437.5pt;height:8.45pt;z-index:-503316450;mso-position-horizontal-relative:page;mso-position-vertical-relative:page" coordsize="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9kXngUAAAQcAAAOAAAAZHJzL2Uyb0RvYy54bWzkWdtypDYQfU9V/oHiPR4kLgOUx/tgx35J&#13;&#10;JVu7mw/ADMxQBYgS2GP/fbpbEnO1GDveOFvrB3NRq9Xq7nO6xVx+empq57GQfSXahcsuPNcp2lws&#13;&#10;q3a1cP/+dvtb7Dr9kLXLrBZtsXCfi979dPXrL5ebLi24WIt6WUgHlLR9uukW7noYunQ26/N10WT9&#13;&#10;heiKFgZLIZtsgEe5mi1ltgHtTT3jnhfNNkIuOynyou/h7Y0adK9If1kW+fBXWfbF4NQLF2wb6L+k&#13;&#10;//f4f3Z1maUrmXXrKtdmZG+wosmqFhYdVd1kQ+Y8yOpIVVPlUvSiHC5y0cxEWVZ5QXuA3TDvYDd3&#13;&#10;Ujx0tJdVull1o5vAtQd+erPa/M/Hz9Kplgs3cZ02ayBEd/KhE47vo2823SoFkTvZfe0+S/1ipZ5w&#13;&#10;u0+lbPAKG3GeyKvPo1eLp8HJ4WWIfxycn8MY86Iw0m7P1xCbo2n5+nc9UU8h6ZlZa4YmjRaMD6Op&#13;&#10;ejcMJu9uB57fup0gTozF45YCHnvxrn1Z+i67ARD02zj3/y7OX9dZV1D69BhE4xlmPHMNiMwHIR2J&#13;&#10;F4cx5SISvm51uPu0h8ifHesjx4yBy9JO9sNdIRoHbxZuXbVoXZZmj3/0A0QHRI0Ivq5bZ7NwA9RI&#13;&#10;Yr2oq+VtVdc42MvV/XUtnccMgB1cBzfBLVoPKvbEAEDtUr2vWxjedGY/dDc814Va6ktRAgoohUl9&#13;&#10;rvUrqgDAQbANYcAidQsTULAEe145V0/B2QUx1Cvnj5NofdEO4/ymaoUkN+zsDm/vxfKZ4kkOgBQj&#13;&#10;V2gcKegQpI5QxE2uKFJg/A0oCoOIYwydY2pIfB5oFL07MfwXUPKNe26xQDl1dS8Lh2nmJByNtGny&#13;&#10;zvDYyJlJHHsJ0iOyYzLnIYMHSFnIDs2DJ720g6v8QeEK5xgsQSVaKlTBu7W5y59ac4uYPyyKknL8&#13;&#10;Xq3eZQPOQ6V4i1jkIRSJNVyTiBDZiMfimyCJAXmcBTBuogwGbsfrdleOz0ksiilXEU1q1Fw70qZd&#13;&#10;Es6tUpCSuCRUT6uYHykxP7GKzYEcUVtkF2NMq4sn5GCLpC8JrcuyRDmOJ5Q7RDCnXMKDUOmb29fl&#13;&#10;oV53ah86ElP7jfWyod3JIeABvcfs1vkqZGxujyxXPmZwNQx+yieB0hYHVql5QKaFppkwqWauKuW2&#13;&#10;cbUqYyasdm1jtCbEPA0H+5oH2DKG57XoC+UfhKmqoga6kEi75LBXGs+soFg2s7QVWHhNGI4K6Yn6&#13;&#10;gmXn+/cyEFXV5e0RMKUCGgBdz3kEjD0ppu5LBIwd4EH/+iEEHAE/vQMBhwoz9rxMNGTOSktuhx/T&#13;&#10;ylQj/TK/ccUgDCBhku0U5rmveJpFE3yp6yr37KWGAY8TcwV2rmGabDjQic0+oGdF+3a+VDnHp4pD&#13;&#10;pNl3Sk77mE8VB+08DjXRtgkeqgRg8YScwc5EDnDtvPmEOogVOm/COqZXnSisPxhrbk+3tq4c8mHv&#13;&#10;bEs+eOVRPQziKPB0BvoetOGQC9ueM5iTg/HIHnrj6A9zxoXW4URdoMQ7vy4kXhDpcwvUhSDGjxiT&#13;&#10;TvqIssAQ0VAWGHS3GMRt363aGuiNEFGG7rfDpolQYhrvRswMmuteV+7bCdXX1DEhphkB2y4bEzFf&#13;&#10;V+cpOaaoY6Ir1/uckILSgk6DimszLdJF0l6HoA1HXYFdlz4ETEgdBNNE5+fuA6GDPoF3aiJeg/cQ&#13;&#10;mQ4jRXhHBnwJ78CeQJ4qM8xH0N1W+7uew7d4D0/iHb6lnAV4tVezDZNJ5qrwDkWdHAKItuFghOiU&#13;&#10;3IFpZrGfO32Btk6kL1Hsa9J3v1zZ0jf05mMr/nHpC0x3qlzp7tnk5Uvl6pzs1V+HfHuXqL+qMNUE&#13;&#10;vXg6GXN8Qu7A/v97iu/2nHQPPzXRZwT9sxj+lrX7TKf/7Y93V/8AAAD//wMAUEsDBBQABgAIAAAA&#13;&#10;IQAyRQyl5QAAABMBAAAPAAAAZHJzL2Rvd25yZXYueG1sTE9Nb4MwDL1P2n+IPGm3NWEDNlFCVXUf&#13;&#10;p6rS2knTbilxAZUkiKRA//3MabtYfs/Pz8/5ajItG7D3jbMSooUAhrZ0urGVhK/D+8MLMB+U1ap1&#13;&#10;FiVc0cOquL3JVabdaD9x2IeKkYn1mZJQh9BlnPuyRqP8wnVoaXZyvVGBYF9x3auRzE3LH4VIuVGN&#13;&#10;pQu16nBTY3neX4yEj1GN66fobdieT5vrzyHZfW8jlPL+bnpdUlkvgQWcwt8GzD9Qfigo2NFdrPas&#13;&#10;JZymKUmpSWKRAJslIo6IO85c8hwDL3L+/5fiFwAA//8DAFBLAQItABQABgAIAAAAIQC2gziS/gAA&#13;&#10;AOEBAAATAAAAAAAAAAAAAAAAAAAAAABbQ29udGVudF9UeXBlc10ueG1sUEsBAi0AFAAGAAgAAAAh&#13;&#10;ADj9If/WAAAAlAEAAAsAAAAAAAAAAAAAAAAALwEAAF9yZWxzLy5yZWxzUEsBAi0AFAAGAAgAAAAh&#13;&#10;AJuX2ReeBQAABBwAAA4AAAAAAAAAAAAAAAAALgIAAGRycy9lMm9Eb2MueG1sUEsBAi0AFAAGAAgA&#13;&#10;AAAhADJFDKXlAAAAEwEAAA8AAAAAAAAAAAAAAAAA+AcAAGRycy9kb3ducmV2LnhtbFBLBQYAAAAA&#13;&#10;BAAEAPMAAAAKCQAAAAA=&#13;&#10;">
              <v:group id="Grupo 10" o:spid="_x0000_s1027" style="position:absolute;top:48960;width:5428080;height:0"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line id="Conector recto 11" o:spid="_x0000_s1028" style="position:absolute;visibility:visible;mso-wrap-style:square" from="0,0" to="54280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L7yQAAAOAAAAAPAAAAZHJzL2Rvd25yZXYueG1sRI9da8JA&#13;&#10;EEXfC/6HZYS+mY0W+hFdxQ8UEbE1bd+n2TEJZmdDdtXor+8WhL4MM1zuGc5o0ppKnKlxpWUF/SgG&#13;&#10;QZxZXXKu4Otz2XsF4TyyxsoyKbiSg8m48zDCRNsL7+mc+lwECLsEFRTe14mULivIoItsTRyyg20M&#13;&#10;+nA2udQNXgLcVHIQx8/SYMnhQ4E1zQvKjunJKPj4truf1L6tNu9Pt6yev+yvvJ0p9dhtF8MwpkMQ&#13;&#10;nlr/37gj1jo49OFPKCwgx78AAAD//wMAUEsBAi0AFAAGAAgAAAAhANvh9svuAAAAhQEAABMAAAAA&#13;&#10;AAAAAAAAAAAAAAAAAFtDb250ZW50X1R5cGVzXS54bWxQSwECLQAUAAYACAAAACEAWvQsW78AAAAV&#13;&#10;AQAACwAAAAAAAAAAAAAAAAAfAQAAX3JlbHMvLnJlbHNQSwECLQAUAAYACAAAACEAv0ky+8kAAADg&#13;&#10;AAAADwAAAAAAAAAAAAAAAAAHAgAAZHJzL2Rvd25yZXYueG1sUEsFBgAAAAADAAMAtwAAAP0CAAAA&#13;&#10;AA==&#13;&#10;" strokecolor="#4c4d4f" strokeweight="1.23mm"/>
              </v:group>
              <v:group id="Grupo 12" o:spid="_x0000_s1029" style="position:absolute;left:5462280;width:93240;height:106560"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Forma libre 13" o:spid="_x0000_s1030" style="position:absolute;left:9880920;top:19725120;width:93240;height:106560;visibility:visible;mso-wrap-style:square;v-text-anchor:top" coordsize="259,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NjyyAAAAOAAAAAPAAAAZHJzL2Rvd25yZXYueG1sRI9Na8JA&#13;&#10;EIbvhf6HZQpeSt1opJToRkpLQU8Sbel1mp180OxszK5J/PeuIHgZZnh5n+FZrUfTiJ46V1tWMJtG&#13;&#10;IIhzq2suFXwfvl7eQDiPrLGxTArO5GCdPj6sMNF24Iz6vS9FgLBLUEHlfZtI6fKKDLqpbYlDVtjO&#13;&#10;oA9nV0rd4RDgppHzKHqVBmsOHyps6aOi/H9/MgoOxfPmN9dtnP2YI/71us+2i51Sk6fxcxnG+xKE&#13;&#10;p9HfGzfERgeHGK5CYQGZXgAAAP//AwBQSwECLQAUAAYACAAAACEA2+H2y+4AAACFAQAAEwAAAAAA&#13;&#10;AAAAAAAAAAAAAAAAW0NvbnRlbnRfVHlwZXNdLnhtbFBLAQItABQABgAIAAAAIQBa9CxbvwAAABUB&#13;&#10;AAALAAAAAAAAAAAAAAAAAB8BAABfcmVscy8ucmVsc1BLAQItABQABgAIAAAAIQB2PNjyyAAAAOAA&#13;&#10;AAAPAAAAAAAAAAAAAAAAAAcCAABkcnMvZG93bnJldi54bWxQSwUGAAAAAAMAAwC3AAAA/AIAAAAA&#13;&#10;" path="m149,l27,68,,157r12,44l36,239r35,30l116,289r52,6l199,293r46,-14l258,269r-131,l85,251,53,219,32,177,26,126,42,84,74,50,116,28r52,-8l245,20,207,6,149,xe" fillcolor="#4c4d4f" stroked="f">
                  <v:path arrowok="t"/>
                </v:shape>
                <v:shape id="Forma libre 14" o:spid="_x0000_s1031" style="position:absolute;left:9880560;top:19725120;width:93960;height:106560;visibility:visible;mso-wrap-style:square;v-text-anchor:top" coordsize="261,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xi7xwAAAOAAAAAPAAAAZHJzL2Rvd25yZXYueG1sRI/BagIx&#13;&#10;EIbvBd8hjNBbzVpaldUo4lJoDz1URfE2bMbN6maybFKzffumUPAyzPDzf8O3WPW2ETfqfO1YwXiU&#13;&#10;gSAuna65UrDfvT3NQPiArLFxTAp+yMNqOXhYYK5d5C+6bUMlEoR9jgpMCG0upS8NWfQj1xKn7Ow6&#13;&#10;iyGdXSV1hzHBbSOfs2wiLdacPhhsaWOovG6/rYITvppoTIw8pcPpw3wWx2JyUepx2BfzNNZzEIH6&#13;&#10;cG/8I951cniBP6G0gFz+AgAA//8DAFBLAQItABQABgAIAAAAIQDb4fbL7gAAAIUBAAATAAAAAAAA&#13;&#10;AAAAAAAAAAAAAABbQ29udGVudF9UeXBlc10ueG1sUEsBAi0AFAAGAAgAAAAhAFr0LFu/AAAAFQEA&#13;&#10;AAsAAAAAAAAAAAAAAAAAHwEAAF9yZWxzLy5yZWxzUEsBAi0AFAAGAAgAAAAhADYrGLvHAAAA4AAA&#13;&#10;AA8AAAAAAAAAAAAAAAAABwIAAGRycy9kb3ducmV2LnhtbFBLBQYAAAAAAwADALcAAAD7AgAAAAA=&#13;&#10;" path="m149,l52,,94,5r55,19l194,60r29,47l231,163r-11,45l189,246r-47,28l79,291,,295r165,l194,279r37,-43l254,186r6,-62l242,76,208,36,160,5,149,xe" fillcolor="#4c4d4f" stroked="f">
                  <v:path arrowok="t"/>
                </v:shape>
              </v:group>
              <v:group id="Grupo 15" o:spid="_x0000_s1032" style="position:absolute;left:5486400;top:23040;width:47160;height:50040" coordsize="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orma libre 16" o:spid="_x0000_s1033" style="position:absolute;left:9904680;top:19748520;width:47160;height:50040;visibility:visible;mso-wrap-style:square;v-text-anchor:top" coordsize="131,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URAxxwAAAOAAAAAPAAAAZHJzL2Rvd25yZXYueG1sRI/BasJA&#13;&#10;EIbvgu+wjNCbbmytSHQVaSn00kOj3sfsmKxmZ0N2m6R5erdQ8DLM8PN/w7fZ9bYSLTXeOFYwnyUg&#13;&#10;iHOnDRcKjoeP6QqED8gaK8ek4Jc87Lbj0QZT7Tr+pjYLhYgQ9ikqKEOoUyl9XpJFP3M1ccwurrEY&#13;&#10;4tkUUjfYRbit5HOSLKVFw/FDiTW9lZTfsh+r4JWObfa1eBkM7nV7np+Gm5ZXpZ4m/fs6jv0aRKA+&#13;&#10;PBr/iE8dHZbwJxQXkNs7AAAA//8DAFBLAQItABQABgAIAAAAIQDb4fbL7gAAAIUBAAATAAAAAAAA&#13;&#10;AAAAAAAAAAAAAABbQ29udGVudF9UeXBlc10ueG1sUEsBAi0AFAAGAAgAAAAhAFr0LFu/AAAAFQEA&#13;&#10;AAsAAAAAAAAAAAAAAAAAHwEAAF9yZWxzLy5yZWxzUEsBAi0AFAAGAAgAAAAhACdREDHHAAAA4AAA&#13;&#10;AA8AAAAAAAAAAAAAAAAABwIAAGRycy9kb3ducmV2LnhtbFBLBQYAAAAAAwADALcAAAD7AgAAAAA=&#13;&#10;" path="m84,l54,,,138r34,l42,116r88,l118,89r-64,l63,61r1,-8l69,41r30,l84,xe" fillcolor="#4c4d4f" stroked="f">
                  <v:path arrowok="t"/>
                </v:shape>
                <v:shape id="Forma libre 17" o:spid="_x0000_s1034" style="position:absolute;left:9905040;top:19748160;width:47160;height:48600;visibility:visible;mso-wrap-style:square;v-text-anchor:top" coordsize="131,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mltyQAAAOAAAAAPAAAAZHJzL2Rvd25yZXYueG1sRI/RagIx&#13;&#10;EEXfBf8hTMGXolltq2U1SlELBcGidt+HzXSzuJlsN1HXfr0pFHwZZrjcM5zZorWVOFPjS8cKhoME&#13;&#10;BHHudMmFgq/De/8VhA/IGivHpOBKHhbzbmeGqXYX3tF5HwoRIexTVGBCqFMpfW7Ioh+4mjhm366x&#13;&#10;GOLZFFI3eIlwW8lRkoylxZLjB4M1LQ3lx/3JKtg+hZ/nx/pzU5l1kl1/XybZMdso1XtoV9M43qYg&#13;&#10;ArXh3vhHfOjoMIE/obiAnN8AAAD//wMAUEsBAi0AFAAGAAgAAAAhANvh9svuAAAAhQEAABMAAAAA&#13;&#10;AAAAAAAAAAAAAAAAAFtDb250ZW50X1R5cGVzXS54bWxQSwECLQAUAAYACAAAACEAWvQsW78AAAAV&#13;&#10;AQAACwAAAAAAAAAAAAAAAAAfAQAAX3JlbHMvLnJlbHNQSwECLQAUAAYACAAAACEAXw5pbckAAADg&#13;&#10;AAAADwAAAAAAAAAAAAAAAAAHAgAAZHJzL2Rvd25yZXYueG1sUEsFBgAAAAADAAMAtwAAAP0CAAAA&#13;&#10;AA==&#13;&#10;" path="m106,l,,24,134r106,l106,xe" fillcolor="#4c4d4f" stroked="f">
                  <v:path arrowok="t"/>
                </v:shape>
                <v:shape id="Forma libre 18" o:spid="_x0000_s1035" style="position:absolute;left:9904680;top:19748160;width:47160;height:50760;visibility:visible;mso-wrap-style:square;v-text-anchor:top" coordsize="131,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CcxwAAAOAAAAAPAAAAZHJzL2Rvd25yZXYueG1sRI9Ba8JA&#13;&#10;EIXvhf6HZQq9FN20hyDRVcRSaOlFY8TrkB2TYHY2ZDcx/fedg+DlMY/HfDNvtZlcq0bqQ+PZwPs8&#13;&#10;AUVcettwZaA4fs0WoEJEtth6JgN/FGCzfn5aYWb9jQ805rFSAuGQoYE6xi7TOpQ1OQxz3xFLdvG9&#13;&#10;wyi2r7Tt8SZw1+qPJEm1w4blQo0d7Woqr/ngDKTDjwvp22Cn8+G3yKvTZd8UozGvL9PnUmS7BBVp&#13;&#10;io+NO+LbSgf5WArJAHr9DwAA//8DAFBLAQItABQABgAIAAAAIQDb4fbL7gAAAIUBAAATAAAAAAAA&#13;&#10;AAAAAAAAAAAAAABbQ29udGVudF9UeXBlc10ueG1sUEsBAi0AFAAGAAgAAAAhAFr0LFu/AAAAFQEA&#13;&#10;AAsAAAAAAAAAAAAAAAAAHwEAAF9yZWxzLy5yZWxzUEsBAi0AFAAGAAgAAAAhACH6MJzHAAAA4AAA&#13;&#10;AA8AAAAAAAAAAAAAAAAABwIAAGRycy9kb3ducmV2LnhtbFBLBQYAAAAAAwADALcAAAD7AgAAAAA=&#13;&#10;" path="m79,l,,12,35,45,140r85,l79,xe" fillcolor="#4c4d4f" stroked="f">
                  <v:path arrowok="t"/>
                </v:shape>
              </v:group>
              <w10:wrap anchorx="page" anchory="page"/>
            </v:group>
          </w:pict>
        </mc:Fallback>
      </mc:AlternateContent>
    </w:r>
  </w:p>
  <w:p w14:paraId="274A5A24" w14:textId="77777777" w:rsidR="0004150B" w:rsidRDefault="00164F39">
    <w:pPr>
      <w:pStyle w:val="Piedepgina"/>
      <w:rPr>
        <w:rFonts w:ascii="CanoEscarioBody" w:hAnsi="CanoEscarioBody"/>
        <w:sz w:val="20"/>
        <w:szCs w:val="20"/>
      </w:rPr>
    </w:pPr>
    <w:r>
      <w:rPr>
        <w:rFonts w:ascii="CanoEscarioBody" w:hAnsi="CanoEscarioBody"/>
        <w:sz w:val="18"/>
        <w:szCs w:val="18"/>
      </w:rPr>
      <w:t>C/ A</w:t>
    </w:r>
    <w:r>
      <w:rPr>
        <w:rFonts w:ascii="CanoEscarioBody" w:hAnsi="CanoEscarioBody"/>
        <w:sz w:val="20"/>
        <w:szCs w:val="20"/>
      </w:rPr>
      <w:t>rturo</w:t>
    </w:r>
    <w:r>
      <w:rPr>
        <w:rFonts w:ascii="CanoEscarioBody" w:hAnsi="CanoEscarioBody"/>
        <w:sz w:val="18"/>
        <w:szCs w:val="18"/>
      </w:rPr>
      <w:t xml:space="preserve"> </w:t>
    </w:r>
    <w:proofErr w:type="spellStart"/>
    <w:r>
      <w:rPr>
        <w:rFonts w:ascii="CanoEscarioBody" w:hAnsi="CanoEscarioBody"/>
        <w:sz w:val="18"/>
        <w:szCs w:val="18"/>
      </w:rPr>
      <w:t>B</w:t>
    </w:r>
    <w:r>
      <w:rPr>
        <w:rFonts w:ascii="CanoEscarioBody" w:hAnsi="CanoEscarioBody"/>
        <w:sz w:val="20"/>
        <w:szCs w:val="20"/>
      </w:rPr>
      <w:t>aldasano</w:t>
    </w:r>
    <w:proofErr w:type="spellEnd"/>
    <w:r>
      <w:rPr>
        <w:rFonts w:ascii="CanoEscarioBody" w:hAnsi="CanoEscarioBody"/>
        <w:sz w:val="18"/>
        <w:szCs w:val="18"/>
      </w:rPr>
      <w:t xml:space="preserve"> 10, 12, 14 – 28043 M</w:t>
    </w:r>
    <w:r>
      <w:rPr>
        <w:rFonts w:ascii="CanoEscarioBody" w:hAnsi="CanoEscarioBody"/>
        <w:sz w:val="20"/>
        <w:szCs w:val="20"/>
      </w:rPr>
      <w:t>adrid</w:t>
    </w:r>
    <w:r>
      <w:rPr>
        <w:rFonts w:ascii="CanoEscarioBody" w:hAnsi="CanoEscarioBody"/>
        <w:sz w:val="18"/>
        <w:szCs w:val="18"/>
      </w:rPr>
      <w:t xml:space="preserve">    T: 913458801 – F: 913508301   </w:t>
    </w:r>
    <w:r>
      <w:rPr>
        <w:rFonts w:ascii="CanoEscarioBody" w:hAnsi="CanoEscarioBody"/>
        <w:sz w:val="20"/>
        <w:szCs w:val="20"/>
      </w:rPr>
      <w:t>www.canoyescario.es</w:t>
    </w:r>
  </w:p>
  <w:p w14:paraId="6A70EC58" w14:textId="77777777" w:rsidR="0004150B" w:rsidRDefault="0004150B">
    <w:pPr>
      <w:pStyle w:val="Piedepgina"/>
      <w:rPr>
        <w:rFonts w:ascii="CanoEscarioBody" w:hAnsi="CanoEscarioBody"/>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FB8BC" w14:textId="77777777" w:rsidR="003418FE" w:rsidRDefault="003418FE">
      <w:pPr>
        <w:spacing w:after="0" w:line="240" w:lineRule="auto"/>
      </w:pPr>
      <w:r>
        <w:separator/>
      </w:r>
    </w:p>
  </w:footnote>
  <w:footnote w:type="continuationSeparator" w:id="0">
    <w:p w14:paraId="721816A9" w14:textId="77777777" w:rsidR="003418FE" w:rsidRDefault="00341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6506A" w14:textId="77777777" w:rsidR="0004150B" w:rsidRDefault="00164F39">
    <w:pPr>
      <w:pStyle w:val="Encabezado"/>
      <w:rPr>
        <w:rFonts w:ascii="Futura Lt BT" w:hAnsi="Futura Lt BT"/>
        <w:color w:val="A6A6A6"/>
      </w:rPr>
    </w:pPr>
    <w:r>
      <w:rPr>
        <w:rFonts w:ascii="Futura Lt BT" w:hAnsi="Futura Lt BT"/>
        <w:noProof/>
        <w:color w:val="A6A6A6"/>
      </w:rPr>
      <w:drawing>
        <wp:anchor distT="0" distB="0" distL="114300" distR="114300" simplePos="0" relativeHeight="16" behindDoc="1" locked="0" layoutInCell="1" allowOverlap="1" wp14:anchorId="731B6BD2" wp14:editId="7E043A0B">
          <wp:simplePos x="0" y="0"/>
          <wp:positionH relativeFrom="column">
            <wp:posOffset>-111760</wp:posOffset>
          </wp:positionH>
          <wp:positionV relativeFrom="paragraph">
            <wp:posOffset>95250</wp:posOffset>
          </wp:positionV>
          <wp:extent cx="2096770" cy="410210"/>
          <wp:effectExtent l="0" t="0" r="0" b="0"/>
          <wp:wrapSquare wrapText="bothSides"/>
          <wp:docPr id="6" name="Imagen 1" descr="LOGO CON ARQ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descr="LOGO CON ARQ - HORIZONTAL"/>
                  <pic:cNvPicPr>
                    <a:picLocks noChangeAspect="1" noChangeArrowheads="1"/>
                  </pic:cNvPicPr>
                </pic:nvPicPr>
                <pic:blipFill>
                  <a:blip r:embed="rId1"/>
                  <a:stretch>
                    <a:fillRect/>
                  </a:stretch>
                </pic:blipFill>
                <pic:spPr bwMode="auto">
                  <a:xfrm>
                    <a:off x="0" y="0"/>
                    <a:ext cx="2096770" cy="410210"/>
                  </a:xfrm>
                  <a:prstGeom prst="rect">
                    <a:avLst/>
                  </a:prstGeom>
                </pic:spPr>
              </pic:pic>
            </a:graphicData>
          </a:graphic>
        </wp:anchor>
      </w:drawing>
    </w:r>
    <w:r>
      <w:rPr>
        <w:rFonts w:ascii="Futura Lt BT" w:hAnsi="Futura Lt BT"/>
        <w:noProof/>
        <w:color w:val="A6A6A6"/>
      </w:rPr>
      <w:drawing>
        <wp:anchor distT="0" distB="0" distL="0" distR="0" simplePos="0" relativeHeight="24" behindDoc="1" locked="0" layoutInCell="1" allowOverlap="1" wp14:anchorId="0333A16D" wp14:editId="6EC47596">
          <wp:simplePos x="0" y="0"/>
          <wp:positionH relativeFrom="column">
            <wp:posOffset>2461260</wp:posOffset>
          </wp:positionH>
          <wp:positionV relativeFrom="paragraph">
            <wp:posOffset>106045</wp:posOffset>
          </wp:positionV>
          <wp:extent cx="577215" cy="26543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pic:blipFill>
                <pic:spPr>
                  <a:xfrm>
                    <a:off x="0" y="0"/>
                    <a:ext cx="576720" cy="264960"/>
                  </a:xfrm>
                  <a:prstGeom prst="rect">
                    <a:avLst/>
                  </a:prstGeom>
                  <a:ln>
                    <a:noFill/>
                  </a:ln>
                </pic:spPr>
              </pic:pic>
            </a:graphicData>
          </a:graphic>
        </wp:anchor>
      </w:drawing>
    </w:r>
  </w:p>
  <w:p w14:paraId="1737BC8A" w14:textId="77777777" w:rsidR="0004150B" w:rsidRDefault="00164F39">
    <w:pPr>
      <w:pStyle w:val="Encabezado"/>
      <w:rPr>
        <w:rFonts w:ascii="CanoEscarioBody" w:hAnsi="CanoEscarioBody"/>
        <w:color w:val="A6A6A6"/>
        <w:sz w:val="12"/>
        <w:szCs w:val="12"/>
      </w:rPr>
    </w:pPr>
    <w:r>
      <w:rPr>
        <w:rFonts w:ascii="Futura Lt BT" w:hAnsi="Futura Lt BT"/>
        <w:color w:val="A6A6A6"/>
        <w:sz w:val="36"/>
        <w:szCs w:val="36"/>
      </w:rPr>
      <w:tab/>
    </w:r>
    <w:r>
      <w:rPr>
        <w:rFonts w:ascii="Futura Lt BT" w:hAnsi="Futura Lt BT"/>
        <w:color w:val="A6A6A6"/>
        <w:sz w:val="36"/>
        <w:szCs w:val="36"/>
      </w:rPr>
      <w:tab/>
      <w:t xml:space="preserve">  </w:t>
    </w:r>
    <w:r>
      <w:rPr>
        <w:rFonts w:ascii="CanoEscarioBody" w:hAnsi="CanoEscarioBody"/>
        <w:color w:val="A6A6A6"/>
        <w:sz w:val="32"/>
        <w:szCs w:val="32"/>
      </w:rPr>
      <w:t xml:space="preserve">     </w:t>
    </w:r>
  </w:p>
  <w:p w14:paraId="5048BF4A" w14:textId="77777777" w:rsidR="0004150B" w:rsidRDefault="0004150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2CDB"/>
    <w:multiLevelType w:val="multilevel"/>
    <w:tmpl w:val="F04C121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53D303B"/>
    <w:multiLevelType w:val="hybridMultilevel"/>
    <w:tmpl w:val="13DEA34A"/>
    <w:styleLink w:val="Letra"/>
    <w:lvl w:ilvl="0" w:tplc="CBD8BC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C0F44E">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82878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4E352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06DAB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9A782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202BE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685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28741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F1B0591"/>
    <w:multiLevelType w:val="hybridMultilevel"/>
    <w:tmpl w:val="3F225F12"/>
    <w:lvl w:ilvl="0" w:tplc="F6D01C68">
      <w:numFmt w:val="bullet"/>
      <w:lvlText w:val="-"/>
      <w:lvlJc w:val="left"/>
      <w:pPr>
        <w:ind w:left="1065" w:hanging="360"/>
      </w:pPr>
      <w:rPr>
        <w:rFonts w:ascii="Helvetica Neue" w:eastAsia="Arial Unicode MS" w:hAnsi="Helvetica Neue" w:cs="Arial Unicode MS" w:hint="default"/>
      </w:rPr>
    </w:lvl>
    <w:lvl w:ilvl="1" w:tplc="0C0A0003">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 w15:restartNumberingAfterBreak="0">
    <w:nsid w:val="340303CD"/>
    <w:multiLevelType w:val="multilevel"/>
    <w:tmpl w:val="02605C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222433"/>
    <w:multiLevelType w:val="hybridMultilevel"/>
    <w:tmpl w:val="13DEA34A"/>
    <w:numStyleLink w:val="Letra"/>
  </w:abstractNum>
  <w:abstractNum w:abstractNumId="5" w15:restartNumberingAfterBreak="0">
    <w:nsid w:val="64682E2F"/>
    <w:multiLevelType w:val="multilevel"/>
    <w:tmpl w:val="156E703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694A7CA5"/>
    <w:multiLevelType w:val="multilevel"/>
    <w:tmpl w:val="50821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060362"/>
    <w:multiLevelType w:val="multilevel"/>
    <w:tmpl w:val="DB2CA1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AFA116E"/>
    <w:multiLevelType w:val="multilevel"/>
    <w:tmpl w:val="965CDDF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6"/>
  </w:num>
  <w:num w:numId="2">
    <w:abstractNumId w:val="3"/>
  </w:num>
  <w:num w:numId="3">
    <w:abstractNumId w:val="7"/>
  </w:num>
  <w:num w:numId="4">
    <w:abstractNumId w:val="0"/>
  </w:num>
  <w:num w:numId="5">
    <w:abstractNumId w:val="1"/>
  </w:num>
  <w:num w:numId="6">
    <w:abstractNumId w:val="4"/>
  </w:num>
  <w:num w:numId="7">
    <w:abstractNumId w:val="2"/>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0B"/>
    <w:rsid w:val="0004150B"/>
    <w:rsid w:val="0012096B"/>
    <w:rsid w:val="00164F39"/>
    <w:rsid w:val="001C3717"/>
    <w:rsid w:val="00306564"/>
    <w:rsid w:val="003418FE"/>
    <w:rsid w:val="00496037"/>
    <w:rsid w:val="005C20F0"/>
    <w:rsid w:val="006837F4"/>
    <w:rsid w:val="00797948"/>
    <w:rsid w:val="00825649"/>
    <w:rsid w:val="008B6142"/>
    <w:rsid w:val="008F5DA3"/>
    <w:rsid w:val="00934476"/>
    <w:rsid w:val="009C7346"/>
    <w:rsid w:val="00BA2366"/>
    <w:rsid w:val="00C34C4A"/>
    <w:rsid w:val="00CD064B"/>
    <w:rsid w:val="00D315ED"/>
    <w:rsid w:val="00D97172"/>
    <w:rsid w:val="00E77C22"/>
    <w:rsid w:val="00FE560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B955A"/>
  <w15:docId w15:val="{FAD3B6C6-C120-844B-8910-6810C69D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DC9"/>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7B27F4"/>
  </w:style>
  <w:style w:type="character" w:customStyle="1" w:styleId="PiedepginaCar">
    <w:name w:val="Pie de página Car"/>
    <w:basedOn w:val="Fuentedeprrafopredeter"/>
    <w:link w:val="Piedepgina"/>
    <w:uiPriority w:val="99"/>
    <w:qFormat/>
    <w:rsid w:val="007B27F4"/>
  </w:style>
  <w:style w:type="character" w:customStyle="1" w:styleId="TextodegloboCar">
    <w:name w:val="Texto de globo Car"/>
    <w:basedOn w:val="Fuentedeprrafopredeter"/>
    <w:link w:val="Textodeglobo"/>
    <w:uiPriority w:val="99"/>
    <w:semiHidden/>
    <w:qFormat/>
    <w:rsid w:val="00707B1A"/>
    <w:rPr>
      <w:rFonts w:ascii="Segoe UI" w:hAnsi="Segoe UI" w:cs="Segoe UI"/>
      <w:sz w:val="18"/>
      <w:szCs w:val="18"/>
    </w:rPr>
  </w:style>
  <w:style w:type="character" w:customStyle="1" w:styleId="EnlacedeInternet">
    <w:name w:val="Enlace de Internet"/>
    <w:basedOn w:val="Fuentedeprrafopredeter"/>
    <w:uiPriority w:val="99"/>
    <w:unhideWhenUsed/>
    <w:rsid w:val="00707B1A"/>
    <w:rPr>
      <w:color w:val="0563C1" w:themeColor="hyperlink"/>
      <w:u w:val="single"/>
    </w:rPr>
  </w:style>
  <w:style w:type="character" w:customStyle="1" w:styleId="object">
    <w:name w:val="object"/>
    <w:basedOn w:val="Fuentedeprrafopredeter"/>
    <w:qFormat/>
    <w:rsid w:val="00CE67A3"/>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nhideWhenUsed/>
    <w:rsid w:val="007B27F4"/>
    <w:pPr>
      <w:tabs>
        <w:tab w:val="center" w:pos="4252"/>
        <w:tab w:val="right" w:pos="8504"/>
      </w:tabs>
      <w:spacing w:after="0" w:line="240" w:lineRule="auto"/>
    </w:pPr>
  </w:style>
  <w:style w:type="paragraph" w:styleId="Piedepgina">
    <w:name w:val="footer"/>
    <w:basedOn w:val="Normal"/>
    <w:link w:val="PiedepginaCar"/>
    <w:uiPriority w:val="99"/>
    <w:unhideWhenUsed/>
    <w:rsid w:val="007B27F4"/>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707B1A"/>
    <w:pPr>
      <w:spacing w:after="0" w:line="240" w:lineRule="auto"/>
    </w:pPr>
    <w:rPr>
      <w:rFonts w:ascii="Segoe UI" w:hAnsi="Segoe UI" w:cs="Segoe UI"/>
      <w:sz w:val="18"/>
      <w:szCs w:val="18"/>
    </w:rPr>
  </w:style>
  <w:style w:type="paragraph" w:styleId="Sinespaciado">
    <w:name w:val="No Spacing"/>
    <w:uiPriority w:val="1"/>
    <w:qFormat/>
    <w:rsid w:val="001C14A3"/>
  </w:style>
  <w:style w:type="paragraph" w:styleId="Prrafodelista">
    <w:name w:val="List Paragraph"/>
    <w:basedOn w:val="Normal"/>
    <w:uiPriority w:val="34"/>
    <w:qFormat/>
    <w:rsid w:val="00CE67A3"/>
    <w:pPr>
      <w:ind w:left="720"/>
      <w:contextualSpacing/>
    </w:pPr>
  </w:style>
  <w:style w:type="paragraph" w:styleId="NormalWeb">
    <w:name w:val="Normal (Web)"/>
    <w:basedOn w:val="Normal"/>
    <w:uiPriority w:val="99"/>
    <w:unhideWhenUsed/>
    <w:qFormat/>
    <w:rsid w:val="001E59C5"/>
    <w:pPr>
      <w:spacing w:beforeAutospacing="1" w:afterAutospacing="1" w:line="240" w:lineRule="auto"/>
    </w:pPr>
    <w:rPr>
      <w:rFonts w:ascii="Calibri" w:hAnsi="Calibri" w:cs="Calibri"/>
      <w:lang w:eastAsia="es-ES"/>
    </w:rPr>
  </w:style>
  <w:style w:type="paragraph" w:customStyle="1" w:styleId="Contenidodelmarco">
    <w:name w:val="Contenido del marco"/>
    <w:basedOn w:val="Normal"/>
    <w:qFormat/>
  </w:style>
  <w:style w:type="character" w:styleId="Hipervnculo">
    <w:name w:val="Hyperlink"/>
    <w:basedOn w:val="Fuentedeprrafopredeter"/>
    <w:uiPriority w:val="99"/>
    <w:unhideWhenUsed/>
    <w:rsid w:val="00496037"/>
    <w:rPr>
      <w:color w:val="0000FF"/>
      <w:u w:val="single"/>
    </w:rPr>
  </w:style>
  <w:style w:type="character" w:styleId="Mencinsinresolver">
    <w:name w:val="Unresolved Mention"/>
    <w:basedOn w:val="Fuentedeprrafopredeter"/>
    <w:uiPriority w:val="99"/>
    <w:semiHidden/>
    <w:unhideWhenUsed/>
    <w:rsid w:val="00496037"/>
    <w:rPr>
      <w:color w:val="605E5C"/>
      <w:shd w:val="clear" w:color="auto" w:fill="E1DFDD"/>
    </w:rPr>
  </w:style>
  <w:style w:type="character" w:styleId="Hipervnculovisitado">
    <w:name w:val="FollowedHyperlink"/>
    <w:basedOn w:val="Fuentedeprrafopredeter"/>
    <w:uiPriority w:val="99"/>
    <w:semiHidden/>
    <w:unhideWhenUsed/>
    <w:rsid w:val="00D315ED"/>
    <w:rPr>
      <w:color w:val="954F72" w:themeColor="followedHyperlink"/>
      <w:u w:val="single"/>
    </w:rPr>
  </w:style>
  <w:style w:type="paragraph" w:customStyle="1" w:styleId="Cuerpo">
    <w:name w:val="Cuerpo"/>
    <w:rsid w:val="00D315ED"/>
    <w:pPr>
      <w:pBdr>
        <w:top w:val="nil"/>
        <w:left w:val="nil"/>
        <w:bottom w:val="nil"/>
        <w:right w:val="nil"/>
        <w:between w:val="nil"/>
        <w:bar w:val="nil"/>
      </w:pBdr>
    </w:pPr>
    <w:rPr>
      <w:rFonts w:ascii="Helvetica Neue" w:eastAsia="Arial Unicode MS" w:hAnsi="Helvetica Neue" w:cs="Arial Unicode MS"/>
      <w:color w:val="000000"/>
      <w:bdr w:val="nil"/>
      <w:lang w:val="es-ES_tradnl" w:eastAsia="es-ES"/>
    </w:rPr>
  </w:style>
  <w:style w:type="numbering" w:customStyle="1" w:styleId="Letra">
    <w:name w:val="Letra"/>
    <w:rsid w:val="00D315ED"/>
    <w:pPr>
      <w:numPr>
        <w:numId w:val="5"/>
      </w:numPr>
    </w:pPr>
  </w:style>
  <w:style w:type="character" w:customStyle="1" w:styleId="Ninguno">
    <w:name w:val="Ninguno"/>
    <w:rsid w:val="00D315ED"/>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944552">
      <w:bodyDiv w:val="1"/>
      <w:marLeft w:val="0"/>
      <w:marRight w:val="0"/>
      <w:marTop w:val="0"/>
      <w:marBottom w:val="0"/>
      <w:divBdr>
        <w:top w:val="none" w:sz="0" w:space="0" w:color="auto"/>
        <w:left w:val="none" w:sz="0" w:space="0" w:color="auto"/>
        <w:bottom w:val="none" w:sz="0" w:space="0" w:color="auto"/>
        <w:right w:val="none" w:sz="0" w:space="0" w:color="auto"/>
      </w:divBdr>
    </w:div>
    <w:div w:id="1074357025">
      <w:bodyDiv w:val="1"/>
      <w:marLeft w:val="0"/>
      <w:marRight w:val="0"/>
      <w:marTop w:val="0"/>
      <w:marBottom w:val="0"/>
      <w:divBdr>
        <w:top w:val="none" w:sz="0" w:space="0" w:color="auto"/>
        <w:left w:val="none" w:sz="0" w:space="0" w:color="auto"/>
        <w:bottom w:val="none" w:sz="0" w:space="0" w:color="auto"/>
        <w:right w:val="none" w:sz="0" w:space="0" w:color="auto"/>
      </w:divBdr>
    </w:div>
    <w:div w:id="1402214748">
      <w:bodyDiv w:val="1"/>
      <w:marLeft w:val="0"/>
      <w:marRight w:val="0"/>
      <w:marTop w:val="0"/>
      <w:marBottom w:val="0"/>
      <w:divBdr>
        <w:top w:val="none" w:sz="0" w:space="0" w:color="auto"/>
        <w:left w:val="none" w:sz="0" w:space="0" w:color="auto"/>
        <w:bottom w:val="none" w:sz="0" w:space="0" w:color="auto"/>
        <w:right w:val="none" w:sz="0" w:space="0" w:color="auto"/>
      </w:divBdr>
      <w:divsChild>
        <w:div w:id="363363765">
          <w:marLeft w:val="0"/>
          <w:marRight w:val="0"/>
          <w:marTop w:val="0"/>
          <w:marBottom w:val="0"/>
          <w:divBdr>
            <w:top w:val="none" w:sz="0" w:space="0" w:color="auto"/>
            <w:left w:val="none" w:sz="0" w:space="0" w:color="auto"/>
            <w:bottom w:val="none" w:sz="0" w:space="0" w:color="auto"/>
            <w:right w:val="none" w:sz="0" w:space="0" w:color="auto"/>
          </w:divBdr>
        </w:div>
        <w:div w:id="1217551319">
          <w:marLeft w:val="0"/>
          <w:marRight w:val="0"/>
          <w:marTop w:val="0"/>
          <w:marBottom w:val="0"/>
          <w:divBdr>
            <w:top w:val="none" w:sz="0" w:space="0" w:color="auto"/>
            <w:left w:val="none" w:sz="0" w:space="0" w:color="auto"/>
            <w:bottom w:val="none" w:sz="0" w:space="0" w:color="auto"/>
            <w:right w:val="none" w:sz="0" w:space="0" w:color="auto"/>
          </w:divBdr>
        </w:div>
        <w:div w:id="1911689785">
          <w:marLeft w:val="0"/>
          <w:marRight w:val="0"/>
          <w:marTop w:val="0"/>
          <w:marBottom w:val="0"/>
          <w:divBdr>
            <w:top w:val="none" w:sz="0" w:space="0" w:color="auto"/>
            <w:left w:val="none" w:sz="0" w:space="0" w:color="auto"/>
            <w:bottom w:val="none" w:sz="0" w:space="0" w:color="auto"/>
            <w:right w:val="none" w:sz="0" w:space="0" w:color="auto"/>
          </w:divBdr>
        </w:div>
        <w:div w:id="507519487">
          <w:marLeft w:val="0"/>
          <w:marRight w:val="0"/>
          <w:marTop w:val="0"/>
          <w:marBottom w:val="0"/>
          <w:divBdr>
            <w:top w:val="none" w:sz="0" w:space="0" w:color="auto"/>
            <w:left w:val="none" w:sz="0" w:space="0" w:color="auto"/>
            <w:bottom w:val="none" w:sz="0" w:space="0" w:color="auto"/>
            <w:right w:val="none" w:sz="0" w:space="0" w:color="auto"/>
          </w:divBdr>
        </w:div>
        <w:div w:id="1215659840">
          <w:marLeft w:val="0"/>
          <w:marRight w:val="0"/>
          <w:marTop w:val="0"/>
          <w:marBottom w:val="0"/>
          <w:divBdr>
            <w:top w:val="none" w:sz="0" w:space="0" w:color="auto"/>
            <w:left w:val="none" w:sz="0" w:space="0" w:color="auto"/>
            <w:bottom w:val="none" w:sz="0" w:space="0" w:color="auto"/>
            <w:right w:val="none" w:sz="0" w:space="0" w:color="auto"/>
          </w:divBdr>
        </w:div>
        <w:div w:id="1913393062">
          <w:marLeft w:val="0"/>
          <w:marRight w:val="0"/>
          <w:marTop w:val="0"/>
          <w:marBottom w:val="0"/>
          <w:divBdr>
            <w:top w:val="none" w:sz="0" w:space="0" w:color="auto"/>
            <w:left w:val="none" w:sz="0" w:space="0" w:color="auto"/>
            <w:bottom w:val="none" w:sz="0" w:space="0" w:color="auto"/>
            <w:right w:val="none" w:sz="0" w:space="0" w:color="auto"/>
          </w:divBdr>
        </w:div>
        <w:div w:id="1506165391">
          <w:marLeft w:val="0"/>
          <w:marRight w:val="0"/>
          <w:marTop w:val="0"/>
          <w:marBottom w:val="0"/>
          <w:divBdr>
            <w:top w:val="none" w:sz="0" w:space="0" w:color="auto"/>
            <w:left w:val="none" w:sz="0" w:space="0" w:color="auto"/>
            <w:bottom w:val="none" w:sz="0" w:space="0" w:color="auto"/>
            <w:right w:val="none" w:sz="0" w:space="0" w:color="auto"/>
          </w:divBdr>
        </w:div>
        <w:div w:id="3054775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948</Words>
  <Characters>5217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Joaquin Villalon Villalon Bravo</cp:lastModifiedBy>
  <cp:revision>2</cp:revision>
  <cp:lastPrinted>2019-06-06T10:57:00Z</cp:lastPrinted>
  <dcterms:created xsi:type="dcterms:W3CDTF">2025-06-05T17:04:00Z</dcterms:created>
  <dcterms:modified xsi:type="dcterms:W3CDTF">2025-06-05T17:04:00Z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